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03469" w14:textId="6C182F21" w:rsidR="001A1A44" w:rsidRPr="008B7F3F" w:rsidRDefault="00954049" w:rsidP="008B7F3F">
      <w:pPr>
        <w:pStyle w:val="Heading1"/>
      </w:pPr>
      <w:r w:rsidRPr="008B7F3F">
        <w:t>Data Processing Schedule</w:t>
      </w:r>
    </w:p>
    <w:p w14:paraId="743B90FC" w14:textId="77777777" w:rsidR="001A1A44" w:rsidRPr="00F45F65" w:rsidRDefault="001A1A44" w:rsidP="001A1A44">
      <w:pPr>
        <w:rPr>
          <w:rFonts w:ascii="Arial" w:hAnsi="Arial" w:cs="Arial"/>
        </w:rPr>
      </w:pPr>
    </w:p>
    <w:p w14:paraId="5EE42ECB" w14:textId="5850A4BC" w:rsidR="1A07FF7F" w:rsidRDefault="07342870" w:rsidP="671C2DBC">
      <w:pPr>
        <w:spacing w:line="276" w:lineRule="auto"/>
        <w:jc w:val="both"/>
        <w:rPr>
          <w:rFonts w:ascii="Arial" w:eastAsia="Arial" w:hAnsi="Arial" w:cs="Arial"/>
        </w:rPr>
      </w:pPr>
      <w:r w:rsidRPr="671C2DBC">
        <w:rPr>
          <w:rFonts w:ascii="Arial" w:eastAsia="Arial" w:hAnsi="Arial" w:cs="Arial"/>
        </w:rPr>
        <w:t>This</w:t>
      </w:r>
      <w:r w:rsidRPr="671C2DBC">
        <w:rPr>
          <w:rFonts w:ascii="Arial" w:eastAsia="Arial" w:hAnsi="Arial" w:cs="Arial"/>
          <w:b/>
          <w:bCs/>
        </w:rPr>
        <w:t xml:space="preserve"> Data Processing Schedule </w:t>
      </w:r>
      <w:r w:rsidRPr="671C2DBC">
        <w:rPr>
          <w:rFonts w:ascii="Arial" w:eastAsia="Arial" w:hAnsi="Arial" w:cs="Arial"/>
        </w:rPr>
        <w:t>is commencing on the</w:t>
      </w:r>
      <w:r w:rsidRPr="671C2DBC">
        <w:rPr>
          <w:rFonts w:ascii="Arial" w:eastAsia="Arial" w:hAnsi="Arial" w:cs="Arial"/>
          <w:b/>
          <w:bCs/>
        </w:rPr>
        <w:t xml:space="preserve"> </w:t>
      </w:r>
      <w:proofErr w:type="gramStart"/>
      <w:r w:rsidRPr="671C2DBC">
        <w:rPr>
          <w:rFonts w:ascii="Arial" w:eastAsia="Arial" w:hAnsi="Arial" w:cs="Arial"/>
          <w:highlight w:val="yellow"/>
        </w:rPr>
        <w:t>XX month</w:t>
      </w:r>
      <w:proofErr w:type="gramEnd"/>
      <w:r w:rsidRPr="671C2DBC">
        <w:rPr>
          <w:rFonts w:ascii="Arial" w:eastAsia="Arial" w:hAnsi="Arial" w:cs="Arial"/>
        </w:rPr>
        <w:t xml:space="preserve"> 2025</w:t>
      </w:r>
      <w:r w:rsidRPr="671C2DBC">
        <w:rPr>
          <w:rFonts w:ascii="Arial" w:eastAsia="Arial" w:hAnsi="Arial" w:cs="Arial"/>
          <w:b/>
          <w:bCs/>
        </w:rPr>
        <w:t>.</w:t>
      </w:r>
    </w:p>
    <w:p w14:paraId="60C87C5E" w14:textId="5F09FD4C" w:rsidR="1A07FF7F" w:rsidRDefault="1A07FF7F" w:rsidP="671C2DBC">
      <w:pPr>
        <w:rPr>
          <w:rFonts w:ascii="Calibri" w:eastAsia="Calibri" w:hAnsi="Calibri" w:cs="Calibri"/>
          <w:b/>
          <w:bCs/>
          <w:color w:val="000000" w:themeColor="text1"/>
        </w:rPr>
      </w:pPr>
    </w:p>
    <w:p w14:paraId="6CA84CE8" w14:textId="0F363B48" w:rsidR="1089AE29" w:rsidRDefault="1089AE29" w:rsidP="1089AE29">
      <w:pPr>
        <w:rPr>
          <w:rFonts w:ascii="Calibri" w:eastAsia="Calibri" w:hAnsi="Calibri" w:cs="Calibri"/>
          <w:b/>
          <w:bCs/>
          <w:color w:val="000000" w:themeColor="text1"/>
        </w:rPr>
      </w:pPr>
    </w:p>
    <w:p w14:paraId="715782D3" w14:textId="339CDCE2" w:rsidR="001A1A44" w:rsidRDefault="00954049" w:rsidP="00CE7F4D">
      <w:pPr>
        <w:pStyle w:val="Heading2"/>
        <w:numPr>
          <w:ilvl w:val="0"/>
          <w:numId w:val="22"/>
        </w:numPr>
      </w:pPr>
      <w:r w:rsidRPr="00F45F65">
        <w:t>DESCRIPTION OF SERVICES</w:t>
      </w:r>
    </w:p>
    <w:p w14:paraId="0DB6C8F7" w14:textId="77777777" w:rsidR="00942904" w:rsidRDefault="00942904" w:rsidP="00942904">
      <w:pPr>
        <w:pStyle w:val="ListParagraph"/>
        <w:rPr>
          <w:rFonts w:ascii="Arial" w:hAnsi="Arial" w:cs="Arial"/>
        </w:rPr>
      </w:pPr>
    </w:p>
    <w:p w14:paraId="6ACB002F" w14:textId="78875A5D" w:rsidR="00330B2B" w:rsidRDefault="00330B2B" w:rsidP="002217BB">
      <w:pPr>
        <w:pStyle w:val="ListParagraph"/>
        <w:numPr>
          <w:ilvl w:val="1"/>
          <w:numId w:val="22"/>
        </w:numPr>
        <w:rPr>
          <w:rFonts w:ascii="Arial" w:hAnsi="Arial" w:cs="Arial"/>
        </w:rPr>
      </w:pPr>
      <w:r>
        <w:rPr>
          <w:rFonts w:ascii="Arial" w:hAnsi="Arial" w:cs="Arial"/>
          <w:b/>
          <w:bCs/>
        </w:rPr>
        <w:t xml:space="preserve">Name of service - </w:t>
      </w:r>
      <w:r w:rsidRPr="00330B2B">
        <w:rPr>
          <w:rFonts w:ascii="Arial" w:hAnsi="Arial" w:cs="Arial"/>
          <w:b/>
          <w:bCs/>
        </w:rPr>
        <w:t>Serious Mental Illness (SMI) and Health Inequalities</w:t>
      </w:r>
      <w:r w:rsidRPr="002217BB">
        <w:rPr>
          <w:rFonts w:ascii="Arial" w:hAnsi="Arial" w:cs="Arial"/>
        </w:rPr>
        <w:t xml:space="preserve"> </w:t>
      </w:r>
    </w:p>
    <w:p w14:paraId="38406FA3" w14:textId="3A1C4D37" w:rsidR="00CE7F4D" w:rsidRDefault="00CE7F4D" w:rsidP="002217BB">
      <w:pPr>
        <w:pStyle w:val="ListParagraph"/>
        <w:numPr>
          <w:ilvl w:val="1"/>
          <w:numId w:val="22"/>
        </w:numPr>
        <w:rPr>
          <w:rFonts w:ascii="Arial" w:hAnsi="Arial" w:cs="Arial"/>
        </w:rPr>
      </w:pPr>
      <w:r w:rsidRPr="002217BB">
        <w:rPr>
          <w:rFonts w:ascii="Arial" w:hAnsi="Arial" w:cs="Arial"/>
        </w:rPr>
        <w:t>Design and implementation of a community-focused programme addressing mental health inequalities, with a specific emphasis on improving outcomes for people living with Severe Mental Illness (SMI).</w:t>
      </w:r>
    </w:p>
    <w:p w14:paraId="304A3E34" w14:textId="77777777" w:rsidR="006A59CE" w:rsidRPr="002217BB" w:rsidRDefault="006A59CE" w:rsidP="006A59CE">
      <w:pPr>
        <w:pStyle w:val="ListParagraph"/>
        <w:rPr>
          <w:rFonts w:ascii="Arial" w:hAnsi="Arial" w:cs="Arial"/>
        </w:rPr>
      </w:pPr>
    </w:p>
    <w:p w14:paraId="2D908836" w14:textId="1CC653D7" w:rsidR="002217BB" w:rsidRPr="002217BB" w:rsidRDefault="002217BB" w:rsidP="002217BB">
      <w:pPr>
        <w:pStyle w:val="ListParagraph"/>
        <w:numPr>
          <w:ilvl w:val="1"/>
          <w:numId w:val="22"/>
        </w:numPr>
        <w:rPr>
          <w:rFonts w:ascii="Arial" w:hAnsi="Arial" w:cs="Arial"/>
        </w:rPr>
      </w:pPr>
      <w:r w:rsidRPr="002217BB">
        <w:rPr>
          <w:rFonts w:ascii="Arial" w:hAnsi="Arial" w:cs="Arial"/>
        </w:rPr>
        <w:t>There are 3 lots associated with this provision:</w:t>
      </w:r>
    </w:p>
    <w:p w14:paraId="2D54C2BE" w14:textId="1144CC15" w:rsidR="002217BB" w:rsidRDefault="002217BB" w:rsidP="002217BB">
      <w:pPr>
        <w:pStyle w:val="ListParagraph"/>
        <w:numPr>
          <w:ilvl w:val="0"/>
          <w:numId w:val="13"/>
        </w:numPr>
        <w:rPr>
          <w:rFonts w:ascii="Arial" w:hAnsi="Arial" w:cs="Arial"/>
        </w:rPr>
      </w:pPr>
      <w:r w:rsidRPr="002217BB">
        <w:rPr>
          <w:rFonts w:ascii="Arial" w:hAnsi="Arial" w:cs="Arial"/>
        </w:rPr>
        <w:t>Lot 1 - Community Awareness and Engagement</w:t>
      </w:r>
      <w:r>
        <w:rPr>
          <w:rFonts w:ascii="Arial" w:hAnsi="Arial" w:cs="Arial"/>
        </w:rPr>
        <w:t xml:space="preserve">: </w:t>
      </w:r>
      <w:r w:rsidRPr="002217BB">
        <w:rPr>
          <w:rFonts w:ascii="Arial" w:hAnsi="Arial" w:cs="Arial"/>
        </w:rPr>
        <w:t>Activities that support the promotion of mental health awareness, early access to support, and reducing stigma.</w:t>
      </w:r>
    </w:p>
    <w:p w14:paraId="56443A70" w14:textId="566E3389" w:rsidR="002217BB" w:rsidRDefault="002217BB" w:rsidP="002217BB">
      <w:pPr>
        <w:pStyle w:val="ListParagraph"/>
        <w:numPr>
          <w:ilvl w:val="0"/>
          <w:numId w:val="13"/>
        </w:numPr>
        <w:rPr>
          <w:rFonts w:ascii="Arial" w:hAnsi="Arial" w:cs="Arial"/>
        </w:rPr>
      </w:pPr>
      <w:r w:rsidRPr="002217BB">
        <w:rPr>
          <w:rFonts w:ascii="Arial" w:hAnsi="Arial" w:cs="Arial"/>
        </w:rPr>
        <w:t>Lot 2 - Physical Health and mental health: Initiatives that take on a system approach to strengthen understanding of SMI and wider mental health illness and its link to poor physical health, encouraging engagement with preventative healthcare and lifestyle services and bridging the gap between primary care and lifestyle services.</w:t>
      </w:r>
    </w:p>
    <w:p w14:paraId="3269313B" w14:textId="24DF8801" w:rsidR="002217BB" w:rsidRPr="002217BB" w:rsidRDefault="002217BB" w:rsidP="002217BB">
      <w:pPr>
        <w:pStyle w:val="ListParagraph"/>
        <w:numPr>
          <w:ilvl w:val="0"/>
          <w:numId w:val="13"/>
        </w:numPr>
        <w:rPr>
          <w:rFonts w:ascii="Arial" w:hAnsi="Arial" w:cs="Arial"/>
        </w:rPr>
      </w:pPr>
      <w:r w:rsidRPr="002217BB">
        <w:rPr>
          <w:rFonts w:ascii="Arial" w:hAnsi="Arial" w:cs="Arial"/>
        </w:rPr>
        <w:t>Lot 3 - Reducing Inequalities in access and uptake: Targeted approaches to improve awareness and uptake of SMI Health Checks, particularly among underrepresented groups.</w:t>
      </w:r>
    </w:p>
    <w:p w14:paraId="2133E763" w14:textId="77777777" w:rsidR="00954049" w:rsidRPr="00F45F65" w:rsidRDefault="00954049" w:rsidP="00954049">
      <w:pPr>
        <w:rPr>
          <w:rFonts w:ascii="Arial" w:hAnsi="Arial" w:cs="Arial"/>
        </w:rPr>
      </w:pPr>
    </w:p>
    <w:p w14:paraId="7C5CBCE4" w14:textId="35034A24" w:rsidR="00954049" w:rsidRPr="00F45F65" w:rsidRDefault="001A1A44" w:rsidP="008B7F3F">
      <w:pPr>
        <w:pStyle w:val="Heading2"/>
      </w:pPr>
      <w:r w:rsidRPr="00F45F65">
        <w:t xml:space="preserve">2 </w:t>
      </w:r>
      <w:r w:rsidRPr="00F45F65">
        <w:tab/>
      </w:r>
      <w:r w:rsidR="00954049" w:rsidRPr="00F45F65">
        <w:t>ROLES OF THE PARTIES</w:t>
      </w:r>
    </w:p>
    <w:p w14:paraId="5A400B90" w14:textId="77777777" w:rsidR="00F45F65" w:rsidRPr="00F45F65" w:rsidRDefault="00F45F65" w:rsidP="00F45F65">
      <w:pPr>
        <w:rPr>
          <w:rFonts w:ascii="Arial" w:hAnsi="Arial" w:cs="Arial"/>
        </w:rPr>
      </w:pPr>
    </w:p>
    <w:p w14:paraId="4D4C44B0" w14:textId="22ADDCF8" w:rsidR="00804E37" w:rsidRPr="00F45F65" w:rsidRDefault="001A1A44" w:rsidP="05738004">
      <w:pPr>
        <w:ind w:left="720" w:hanging="720"/>
        <w:rPr>
          <w:rFonts w:ascii="Arial" w:hAnsi="Arial" w:cs="Arial"/>
        </w:rPr>
      </w:pPr>
      <w:r w:rsidRPr="05738004">
        <w:rPr>
          <w:rFonts w:ascii="Arial" w:hAnsi="Arial" w:cs="Arial"/>
        </w:rPr>
        <w:t xml:space="preserve">2.1 </w:t>
      </w:r>
      <w:r>
        <w:tab/>
      </w:r>
      <w:r w:rsidR="00954049" w:rsidRPr="05738004">
        <w:rPr>
          <w:rFonts w:ascii="Arial" w:hAnsi="Arial" w:cs="Arial"/>
        </w:rPr>
        <w:t>The relationship between the parties is Controller &amp; Processor</w:t>
      </w:r>
      <w:r w:rsidR="00176F39" w:rsidRPr="05738004">
        <w:rPr>
          <w:rFonts w:ascii="Arial" w:hAnsi="Arial" w:cs="Arial"/>
        </w:rPr>
        <w:t>.</w:t>
      </w:r>
    </w:p>
    <w:p w14:paraId="21EAE25B" w14:textId="27032120" w:rsidR="00954049" w:rsidRPr="007F24E2" w:rsidRDefault="0E16BA6F" w:rsidP="00F45F65">
      <w:pPr>
        <w:ind w:left="5040" w:hanging="4320"/>
        <w:rPr>
          <w:rFonts w:ascii="Arial" w:hAnsi="Arial" w:cs="Arial"/>
        </w:rPr>
      </w:pPr>
      <w:r w:rsidRPr="0E297D64">
        <w:rPr>
          <w:rFonts w:ascii="Arial" w:hAnsi="Arial" w:cs="Arial"/>
        </w:rPr>
        <w:t xml:space="preserve">The Data Controller </w:t>
      </w:r>
      <w:r w:rsidR="0C149EDB" w:rsidRPr="0E297D64">
        <w:rPr>
          <w:rFonts w:ascii="Arial" w:hAnsi="Arial" w:cs="Arial"/>
        </w:rPr>
        <w:t>is</w:t>
      </w:r>
      <w:r w:rsidR="006A59CE">
        <w:rPr>
          <w:rFonts w:ascii="Arial" w:hAnsi="Arial" w:cs="Arial"/>
        </w:rPr>
        <w:t>:</w:t>
      </w:r>
      <w:r w:rsidR="006A59CE">
        <w:rPr>
          <w:rFonts w:ascii="Arial" w:hAnsi="Arial" w:cs="Arial"/>
        </w:rPr>
        <w:tab/>
      </w:r>
      <w:r w:rsidRPr="0E297D64">
        <w:rPr>
          <w:rFonts w:ascii="Arial" w:hAnsi="Arial" w:cs="Arial"/>
        </w:rPr>
        <w:t>North Northamptonshire Council (NNC)</w:t>
      </w:r>
    </w:p>
    <w:p w14:paraId="20A1041B" w14:textId="44060DF4" w:rsidR="00954049" w:rsidRPr="007F24E2" w:rsidRDefault="00954049" w:rsidP="00954049">
      <w:pPr>
        <w:ind w:firstLine="720"/>
        <w:rPr>
          <w:rFonts w:ascii="Arial" w:hAnsi="Arial" w:cs="Arial"/>
        </w:rPr>
      </w:pPr>
      <w:r w:rsidRPr="007F24E2">
        <w:rPr>
          <w:rFonts w:ascii="Arial" w:hAnsi="Arial" w:cs="Arial"/>
        </w:rPr>
        <w:t>The Data</w:t>
      </w:r>
      <w:r w:rsidR="00F45F65" w:rsidRPr="007F24E2">
        <w:rPr>
          <w:rFonts w:ascii="Arial" w:hAnsi="Arial" w:cs="Arial"/>
        </w:rPr>
        <w:t xml:space="preserve"> </w:t>
      </w:r>
      <w:r w:rsidRPr="007F24E2">
        <w:rPr>
          <w:rFonts w:ascii="Arial" w:hAnsi="Arial" w:cs="Arial"/>
        </w:rPr>
        <w:t>Processor is:</w:t>
      </w:r>
      <w:r w:rsidRPr="007F24E2">
        <w:rPr>
          <w:rFonts w:ascii="Arial" w:hAnsi="Arial" w:cs="Arial"/>
        </w:rPr>
        <w:tab/>
      </w:r>
      <w:r w:rsidRPr="007F24E2">
        <w:rPr>
          <w:rFonts w:ascii="Arial" w:hAnsi="Arial" w:cs="Arial"/>
        </w:rPr>
        <w:tab/>
      </w:r>
      <w:r w:rsidR="00176F39">
        <w:rPr>
          <w:rFonts w:ascii="Arial" w:hAnsi="Arial" w:cs="Arial"/>
        </w:rPr>
        <w:tab/>
      </w:r>
      <w:r w:rsidRPr="007F24E2">
        <w:rPr>
          <w:rFonts w:ascii="Arial" w:hAnsi="Arial" w:cs="Arial"/>
          <w:color w:val="FF0000"/>
        </w:rPr>
        <w:t>[Insert details]</w:t>
      </w:r>
    </w:p>
    <w:p w14:paraId="52DB8591" w14:textId="4F87E534" w:rsidR="00954049" w:rsidRPr="007F24E2" w:rsidRDefault="00954049" w:rsidP="00954049">
      <w:pPr>
        <w:ind w:firstLine="720"/>
        <w:rPr>
          <w:rFonts w:ascii="Arial" w:hAnsi="Arial" w:cs="Arial"/>
        </w:rPr>
      </w:pPr>
      <w:r w:rsidRPr="007F24E2">
        <w:rPr>
          <w:rFonts w:ascii="Arial" w:hAnsi="Arial" w:cs="Arial"/>
        </w:rPr>
        <w:t>The Data Discloser is:</w:t>
      </w:r>
      <w:r w:rsidR="00794527">
        <w:rPr>
          <w:rFonts w:ascii="Arial" w:hAnsi="Arial" w:cs="Arial"/>
        </w:rPr>
        <w:t xml:space="preserve"> </w:t>
      </w:r>
      <w:r w:rsidR="00942904">
        <w:rPr>
          <w:rFonts w:ascii="Arial" w:hAnsi="Arial" w:cs="Arial"/>
        </w:rPr>
        <w:tab/>
      </w:r>
      <w:r w:rsidR="00942904">
        <w:rPr>
          <w:rFonts w:ascii="Arial" w:hAnsi="Arial" w:cs="Arial"/>
        </w:rPr>
        <w:tab/>
      </w:r>
      <w:r w:rsidR="00942904">
        <w:rPr>
          <w:rFonts w:ascii="Arial" w:hAnsi="Arial" w:cs="Arial"/>
        </w:rPr>
        <w:tab/>
      </w:r>
      <w:r w:rsidR="00794527" w:rsidRPr="0E297D64">
        <w:rPr>
          <w:rFonts w:ascii="Arial" w:hAnsi="Arial" w:cs="Arial"/>
        </w:rPr>
        <w:t>North Northamptonshire Council (NNC)</w:t>
      </w:r>
    </w:p>
    <w:p w14:paraId="6902E707" w14:textId="74C06802" w:rsidR="00954049" w:rsidRPr="007F24E2" w:rsidRDefault="00954049" w:rsidP="00954049">
      <w:pPr>
        <w:ind w:firstLine="720"/>
        <w:rPr>
          <w:rFonts w:ascii="Arial" w:hAnsi="Arial" w:cs="Arial"/>
        </w:rPr>
      </w:pPr>
      <w:r w:rsidRPr="007F24E2">
        <w:rPr>
          <w:rFonts w:ascii="Arial" w:hAnsi="Arial" w:cs="Arial"/>
        </w:rPr>
        <w:t>The Data Recipient is:</w:t>
      </w:r>
      <w:r w:rsidRPr="007F24E2">
        <w:rPr>
          <w:rFonts w:ascii="Arial" w:hAnsi="Arial" w:cs="Arial"/>
        </w:rPr>
        <w:tab/>
      </w:r>
      <w:r w:rsidRPr="007F24E2">
        <w:rPr>
          <w:rFonts w:ascii="Arial" w:hAnsi="Arial" w:cs="Arial"/>
        </w:rPr>
        <w:tab/>
      </w:r>
      <w:r w:rsidRPr="007F24E2">
        <w:rPr>
          <w:rFonts w:ascii="Arial" w:hAnsi="Arial" w:cs="Arial"/>
        </w:rPr>
        <w:tab/>
      </w:r>
      <w:r w:rsidRPr="007F24E2">
        <w:rPr>
          <w:rFonts w:ascii="Arial" w:hAnsi="Arial" w:cs="Arial"/>
          <w:color w:val="FF0000"/>
        </w:rPr>
        <w:t>[Insert details]</w:t>
      </w:r>
    </w:p>
    <w:p w14:paraId="07525280" w14:textId="201E1E92" w:rsidR="00176F39" w:rsidRDefault="00954049" w:rsidP="00176F39">
      <w:pPr>
        <w:pStyle w:val="NoSpacing"/>
        <w:ind w:left="720"/>
        <w:rPr>
          <w:rFonts w:ascii="Arial" w:hAnsi="Arial" w:cs="Arial"/>
        </w:rPr>
      </w:pPr>
      <w:r w:rsidRPr="00176F39">
        <w:rPr>
          <w:rFonts w:ascii="Arial" w:hAnsi="Arial" w:cs="Arial"/>
        </w:rPr>
        <w:t>The data controllers Data</w:t>
      </w:r>
      <w:r w:rsidR="00176F39">
        <w:rPr>
          <w:rFonts w:ascii="Arial" w:hAnsi="Arial" w:cs="Arial"/>
        </w:rPr>
        <w:tab/>
      </w:r>
      <w:r w:rsidR="00176F39">
        <w:rPr>
          <w:rFonts w:ascii="Arial" w:hAnsi="Arial" w:cs="Arial"/>
        </w:rPr>
        <w:tab/>
      </w:r>
      <w:r w:rsidR="00176F39">
        <w:rPr>
          <w:rFonts w:ascii="Arial" w:hAnsi="Arial" w:cs="Arial"/>
        </w:rPr>
        <w:tab/>
      </w:r>
      <w:hyperlink r:id="rId10" w:history="1">
        <w:r w:rsidR="00176F39" w:rsidRPr="00176F39">
          <w:rPr>
            <w:rStyle w:val="Hyperlink"/>
            <w:rFonts w:ascii="Arial" w:hAnsi="Arial" w:cs="Arial"/>
          </w:rPr>
          <w:t>dpo@northnorthants.gov.uk</w:t>
        </w:r>
      </w:hyperlink>
    </w:p>
    <w:p w14:paraId="342C3BA9" w14:textId="783AEAE5" w:rsidR="00954049" w:rsidRPr="00176F39" w:rsidRDefault="00954049" w:rsidP="00176F39">
      <w:pPr>
        <w:pStyle w:val="NoSpacing"/>
        <w:ind w:left="720"/>
        <w:rPr>
          <w:rFonts w:ascii="Arial" w:hAnsi="Arial" w:cs="Arial"/>
        </w:rPr>
      </w:pPr>
      <w:r w:rsidRPr="00176F39">
        <w:rPr>
          <w:rFonts w:ascii="Arial" w:hAnsi="Arial" w:cs="Arial"/>
        </w:rPr>
        <w:t>Protection Officer’s contact details:</w:t>
      </w:r>
    </w:p>
    <w:p w14:paraId="542D3BC5" w14:textId="77777777" w:rsidR="00F45F65" w:rsidRPr="00F45F65" w:rsidRDefault="00F45F65" w:rsidP="00F45F65">
      <w:pPr>
        <w:pStyle w:val="NoSpacing"/>
        <w:rPr>
          <w:rFonts w:ascii="Arial" w:hAnsi="Arial" w:cs="Arial"/>
        </w:rPr>
      </w:pPr>
    </w:p>
    <w:p w14:paraId="4C9A2BDB" w14:textId="26DF1C03" w:rsidR="00954049" w:rsidRPr="00F45F65" w:rsidRDefault="003D7C4B" w:rsidP="003D7C4B">
      <w:pPr>
        <w:ind w:left="720" w:hanging="720"/>
        <w:rPr>
          <w:rFonts w:ascii="Arial" w:hAnsi="Arial" w:cs="Arial"/>
        </w:rPr>
      </w:pPr>
      <w:r>
        <w:rPr>
          <w:rFonts w:ascii="Arial" w:hAnsi="Arial" w:cs="Arial"/>
        </w:rPr>
        <w:t>2.</w:t>
      </w:r>
      <w:r w:rsidR="002565C6">
        <w:rPr>
          <w:rFonts w:ascii="Arial" w:hAnsi="Arial" w:cs="Arial"/>
        </w:rPr>
        <w:t>2</w:t>
      </w:r>
      <w:r>
        <w:rPr>
          <w:rFonts w:ascii="Arial" w:hAnsi="Arial" w:cs="Arial"/>
        </w:rPr>
        <w:tab/>
      </w:r>
      <w:r w:rsidR="00954049" w:rsidRPr="00F45F65">
        <w:rPr>
          <w:rFonts w:ascii="Arial" w:hAnsi="Arial" w:cs="Arial"/>
        </w:rPr>
        <w:t>All parties to this schedule must appoint and communicate to each other the Specific Points of Contact (SPOC). The SPOC’s within each organisation will be the first point of contact for questions about this schedule.</w:t>
      </w:r>
    </w:p>
    <w:p w14:paraId="35274FCE" w14:textId="77777777" w:rsidR="00F45F65" w:rsidRDefault="00CF77A6" w:rsidP="00CF77A6">
      <w:pPr>
        <w:pStyle w:val="NoSpacing"/>
        <w:rPr>
          <w:rFonts w:ascii="Arial" w:hAnsi="Arial" w:cs="Arial"/>
        </w:rPr>
      </w:pPr>
      <w:r w:rsidRPr="00F45F65">
        <w:rPr>
          <w:rFonts w:ascii="Arial" w:hAnsi="Arial" w:cs="Arial"/>
        </w:rPr>
        <w:tab/>
      </w:r>
    </w:p>
    <w:tbl>
      <w:tblPr>
        <w:tblStyle w:val="TableGrid"/>
        <w:tblW w:w="0" w:type="auto"/>
        <w:tblInd w:w="889" w:type="dxa"/>
        <w:tblLook w:val="04A0" w:firstRow="1" w:lastRow="0" w:firstColumn="1" w:lastColumn="0" w:noHBand="0" w:noVBand="1"/>
        <w:tblCaption w:val="Single Point of Contacts"/>
      </w:tblPr>
      <w:tblGrid>
        <w:gridCol w:w="2508"/>
        <w:gridCol w:w="4738"/>
      </w:tblGrid>
      <w:tr w:rsidR="006F4ECD" w:rsidRPr="002131C8" w14:paraId="0F5BB109" w14:textId="77777777" w:rsidTr="002131C8">
        <w:tc>
          <w:tcPr>
            <w:tcW w:w="2508" w:type="dxa"/>
            <w:tcBorders>
              <w:top w:val="single" w:sz="4" w:space="0" w:color="auto"/>
              <w:left w:val="single" w:sz="4" w:space="0" w:color="auto"/>
              <w:bottom w:val="single" w:sz="4" w:space="0" w:color="auto"/>
              <w:right w:val="nil"/>
            </w:tcBorders>
          </w:tcPr>
          <w:p w14:paraId="0CEEA218" w14:textId="7AA1E50C" w:rsidR="006F4ECD" w:rsidRPr="002131C8" w:rsidRDefault="006F4ECD" w:rsidP="00F45F65">
            <w:pPr>
              <w:rPr>
                <w:rFonts w:ascii="Arial" w:hAnsi="Arial" w:cs="Arial"/>
                <w:bCs/>
                <w:w w:val="105"/>
              </w:rPr>
            </w:pPr>
            <w:r w:rsidRPr="002131C8">
              <w:rPr>
                <w:rFonts w:ascii="Arial" w:hAnsi="Arial" w:cs="Arial"/>
                <w:b/>
                <w:w w:val="105"/>
              </w:rPr>
              <w:t>NNC</w:t>
            </w:r>
          </w:p>
        </w:tc>
        <w:tc>
          <w:tcPr>
            <w:tcW w:w="4738" w:type="dxa"/>
            <w:tcBorders>
              <w:top w:val="single" w:sz="4" w:space="0" w:color="auto"/>
              <w:left w:val="nil"/>
              <w:bottom w:val="single" w:sz="4" w:space="0" w:color="auto"/>
              <w:right w:val="single" w:sz="4" w:space="0" w:color="auto"/>
            </w:tcBorders>
          </w:tcPr>
          <w:p w14:paraId="39CD2D9D" w14:textId="77777777" w:rsidR="006F4ECD" w:rsidRPr="002131C8" w:rsidRDefault="006F4ECD" w:rsidP="00F45F65">
            <w:pPr>
              <w:rPr>
                <w:rFonts w:ascii="Arial" w:hAnsi="Arial" w:cs="Arial"/>
                <w:bCs/>
                <w:w w:val="105"/>
              </w:rPr>
            </w:pPr>
          </w:p>
        </w:tc>
      </w:tr>
      <w:tr w:rsidR="00F45F65" w:rsidRPr="002131C8" w14:paraId="5FA71A49" w14:textId="77777777" w:rsidTr="002131C8">
        <w:tc>
          <w:tcPr>
            <w:tcW w:w="2508" w:type="dxa"/>
            <w:tcBorders>
              <w:top w:val="single" w:sz="4" w:space="0" w:color="auto"/>
            </w:tcBorders>
          </w:tcPr>
          <w:p w14:paraId="0051B983" w14:textId="77777777" w:rsidR="00F45F65" w:rsidRPr="002131C8" w:rsidRDefault="00F45F65" w:rsidP="00F45F65">
            <w:pPr>
              <w:rPr>
                <w:rFonts w:ascii="Arial" w:hAnsi="Arial" w:cs="Arial"/>
                <w:bCs/>
                <w:w w:val="105"/>
              </w:rPr>
            </w:pPr>
            <w:r w:rsidRPr="002131C8">
              <w:rPr>
                <w:rFonts w:ascii="Arial" w:hAnsi="Arial" w:cs="Arial"/>
                <w:bCs/>
                <w:w w:val="105"/>
              </w:rPr>
              <w:lastRenderedPageBreak/>
              <w:t>Name</w:t>
            </w:r>
          </w:p>
        </w:tc>
        <w:tc>
          <w:tcPr>
            <w:tcW w:w="4738" w:type="dxa"/>
            <w:tcBorders>
              <w:top w:val="single" w:sz="4" w:space="0" w:color="auto"/>
            </w:tcBorders>
          </w:tcPr>
          <w:p w14:paraId="5A468D49" w14:textId="77777777" w:rsidR="00F45F65" w:rsidRPr="002131C8" w:rsidRDefault="00F45F65" w:rsidP="00F45F65">
            <w:pPr>
              <w:rPr>
                <w:rFonts w:ascii="Arial" w:hAnsi="Arial" w:cs="Arial"/>
                <w:bCs/>
                <w:w w:val="105"/>
              </w:rPr>
            </w:pPr>
          </w:p>
        </w:tc>
      </w:tr>
      <w:tr w:rsidR="00F45F65" w:rsidRPr="002131C8" w14:paraId="69EB7573" w14:textId="77777777" w:rsidTr="002131C8">
        <w:tc>
          <w:tcPr>
            <w:tcW w:w="2508" w:type="dxa"/>
          </w:tcPr>
          <w:p w14:paraId="28A858E8" w14:textId="77777777" w:rsidR="00F45F65" w:rsidRPr="002131C8" w:rsidRDefault="00F45F65" w:rsidP="00F45F65">
            <w:pPr>
              <w:rPr>
                <w:rFonts w:ascii="Arial" w:hAnsi="Arial" w:cs="Arial"/>
                <w:bCs/>
                <w:w w:val="105"/>
              </w:rPr>
            </w:pPr>
            <w:r w:rsidRPr="002131C8">
              <w:rPr>
                <w:rFonts w:ascii="Arial" w:hAnsi="Arial" w:cs="Arial"/>
                <w:bCs/>
                <w:w w:val="105"/>
              </w:rPr>
              <w:t>Job Title</w:t>
            </w:r>
          </w:p>
        </w:tc>
        <w:tc>
          <w:tcPr>
            <w:tcW w:w="4738" w:type="dxa"/>
          </w:tcPr>
          <w:p w14:paraId="5D6795D2" w14:textId="77777777" w:rsidR="00F45F65" w:rsidRPr="002131C8" w:rsidRDefault="00F45F65" w:rsidP="00F45F65">
            <w:pPr>
              <w:rPr>
                <w:rFonts w:ascii="Arial" w:hAnsi="Arial" w:cs="Arial"/>
                <w:bCs/>
                <w:w w:val="105"/>
              </w:rPr>
            </w:pPr>
          </w:p>
        </w:tc>
      </w:tr>
      <w:tr w:rsidR="00F45F65" w:rsidRPr="002131C8" w14:paraId="3028F988" w14:textId="77777777" w:rsidTr="002131C8">
        <w:tc>
          <w:tcPr>
            <w:tcW w:w="2508" w:type="dxa"/>
            <w:tcBorders>
              <w:bottom w:val="single" w:sz="4" w:space="0" w:color="auto"/>
            </w:tcBorders>
          </w:tcPr>
          <w:p w14:paraId="0905A6A8" w14:textId="77777777" w:rsidR="00F45F65" w:rsidRPr="002131C8" w:rsidRDefault="00F45F65" w:rsidP="00F45F65">
            <w:pPr>
              <w:rPr>
                <w:rFonts w:ascii="Arial" w:hAnsi="Arial" w:cs="Arial"/>
                <w:bCs/>
                <w:w w:val="105"/>
              </w:rPr>
            </w:pPr>
            <w:r w:rsidRPr="002131C8">
              <w:rPr>
                <w:rFonts w:ascii="Arial" w:hAnsi="Arial" w:cs="Arial"/>
                <w:bCs/>
                <w:w w:val="105"/>
              </w:rPr>
              <w:t>Email</w:t>
            </w:r>
          </w:p>
        </w:tc>
        <w:tc>
          <w:tcPr>
            <w:tcW w:w="4738" w:type="dxa"/>
            <w:tcBorders>
              <w:bottom w:val="single" w:sz="4" w:space="0" w:color="auto"/>
            </w:tcBorders>
          </w:tcPr>
          <w:p w14:paraId="38D72165" w14:textId="77777777" w:rsidR="00F45F65" w:rsidRPr="002131C8" w:rsidRDefault="00F45F65" w:rsidP="00F45F65">
            <w:pPr>
              <w:rPr>
                <w:rFonts w:ascii="Arial" w:hAnsi="Arial" w:cs="Arial"/>
                <w:bCs/>
                <w:w w:val="105"/>
              </w:rPr>
            </w:pPr>
          </w:p>
        </w:tc>
      </w:tr>
      <w:tr w:rsidR="006F4ECD" w:rsidRPr="002131C8" w14:paraId="02EA0E5D" w14:textId="77777777" w:rsidTr="002131C8">
        <w:tc>
          <w:tcPr>
            <w:tcW w:w="2508" w:type="dxa"/>
            <w:tcBorders>
              <w:top w:val="single" w:sz="4" w:space="0" w:color="auto"/>
              <w:left w:val="single" w:sz="4" w:space="0" w:color="auto"/>
              <w:bottom w:val="single" w:sz="4" w:space="0" w:color="auto"/>
              <w:right w:val="nil"/>
            </w:tcBorders>
          </w:tcPr>
          <w:p w14:paraId="08A07CC5" w14:textId="023C75C2" w:rsidR="006F4ECD" w:rsidRPr="002131C8" w:rsidRDefault="006F4ECD" w:rsidP="00F45F65">
            <w:pPr>
              <w:rPr>
                <w:rFonts w:ascii="Arial" w:hAnsi="Arial" w:cs="Arial"/>
                <w:b/>
                <w:w w:val="105"/>
              </w:rPr>
            </w:pPr>
            <w:r w:rsidRPr="002131C8">
              <w:rPr>
                <w:rFonts w:ascii="Arial" w:hAnsi="Arial" w:cs="Arial"/>
                <w:b/>
                <w:color w:val="FF0000"/>
                <w:w w:val="105"/>
              </w:rPr>
              <w:t>[Insert other party]</w:t>
            </w:r>
          </w:p>
        </w:tc>
        <w:tc>
          <w:tcPr>
            <w:tcW w:w="4738" w:type="dxa"/>
            <w:tcBorders>
              <w:top w:val="single" w:sz="4" w:space="0" w:color="auto"/>
              <w:left w:val="nil"/>
              <w:bottom w:val="single" w:sz="4" w:space="0" w:color="auto"/>
              <w:right w:val="single" w:sz="4" w:space="0" w:color="auto"/>
            </w:tcBorders>
          </w:tcPr>
          <w:p w14:paraId="0FDF41C0" w14:textId="77777777" w:rsidR="006F4ECD" w:rsidRPr="002131C8" w:rsidRDefault="006F4ECD" w:rsidP="00F45F65">
            <w:pPr>
              <w:rPr>
                <w:rFonts w:ascii="Arial" w:hAnsi="Arial" w:cs="Arial"/>
                <w:bCs/>
                <w:w w:val="105"/>
              </w:rPr>
            </w:pPr>
          </w:p>
        </w:tc>
      </w:tr>
      <w:tr w:rsidR="00F45F65" w:rsidRPr="002131C8" w14:paraId="2CFAD7EA" w14:textId="77777777" w:rsidTr="002131C8">
        <w:tc>
          <w:tcPr>
            <w:tcW w:w="2508" w:type="dxa"/>
            <w:tcBorders>
              <w:top w:val="single" w:sz="4" w:space="0" w:color="auto"/>
            </w:tcBorders>
          </w:tcPr>
          <w:p w14:paraId="55045B41" w14:textId="77777777" w:rsidR="00F45F65" w:rsidRPr="002131C8" w:rsidRDefault="00F45F65" w:rsidP="00F45F65">
            <w:pPr>
              <w:rPr>
                <w:rFonts w:ascii="Arial" w:hAnsi="Arial" w:cs="Arial"/>
                <w:bCs/>
                <w:w w:val="105"/>
              </w:rPr>
            </w:pPr>
            <w:r w:rsidRPr="002131C8">
              <w:rPr>
                <w:rFonts w:ascii="Arial" w:hAnsi="Arial" w:cs="Arial"/>
                <w:bCs/>
                <w:w w:val="105"/>
              </w:rPr>
              <w:t>Name</w:t>
            </w:r>
          </w:p>
        </w:tc>
        <w:tc>
          <w:tcPr>
            <w:tcW w:w="4738" w:type="dxa"/>
            <w:tcBorders>
              <w:top w:val="single" w:sz="4" w:space="0" w:color="auto"/>
            </w:tcBorders>
          </w:tcPr>
          <w:p w14:paraId="232DBEBB" w14:textId="77777777" w:rsidR="00F45F65" w:rsidRPr="002131C8" w:rsidRDefault="00F45F65" w:rsidP="00F45F65">
            <w:pPr>
              <w:rPr>
                <w:rFonts w:ascii="Arial" w:hAnsi="Arial" w:cs="Arial"/>
                <w:bCs/>
                <w:w w:val="105"/>
              </w:rPr>
            </w:pPr>
          </w:p>
        </w:tc>
      </w:tr>
      <w:tr w:rsidR="00F45F65" w:rsidRPr="002131C8" w14:paraId="02A272F6" w14:textId="77777777" w:rsidTr="002131C8">
        <w:tc>
          <w:tcPr>
            <w:tcW w:w="2508" w:type="dxa"/>
          </w:tcPr>
          <w:p w14:paraId="2E39E687" w14:textId="77777777" w:rsidR="00F45F65" w:rsidRPr="002131C8" w:rsidRDefault="00F45F65" w:rsidP="00F45F65">
            <w:pPr>
              <w:rPr>
                <w:rFonts w:ascii="Arial" w:hAnsi="Arial" w:cs="Arial"/>
                <w:bCs/>
                <w:w w:val="105"/>
              </w:rPr>
            </w:pPr>
            <w:r w:rsidRPr="002131C8">
              <w:rPr>
                <w:rFonts w:ascii="Arial" w:hAnsi="Arial" w:cs="Arial"/>
                <w:bCs/>
                <w:w w:val="105"/>
              </w:rPr>
              <w:t>Job Title</w:t>
            </w:r>
          </w:p>
        </w:tc>
        <w:tc>
          <w:tcPr>
            <w:tcW w:w="4738" w:type="dxa"/>
          </w:tcPr>
          <w:p w14:paraId="7E4D9D8F" w14:textId="77777777" w:rsidR="00F45F65" w:rsidRPr="002131C8" w:rsidRDefault="00F45F65" w:rsidP="00F45F65">
            <w:pPr>
              <w:rPr>
                <w:rFonts w:ascii="Arial" w:hAnsi="Arial" w:cs="Arial"/>
                <w:bCs/>
                <w:w w:val="105"/>
              </w:rPr>
            </w:pPr>
          </w:p>
        </w:tc>
      </w:tr>
      <w:tr w:rsidR="00F45F65" w:rsidRPr="002131C8" w14:paraId="0F29FCE7" w14:textId="77777777" w:rsidTr="002131C8">
        <w:tc>
          <w:tcPr>
            <w:tcW w:w="2508" w:type="dxa"/>
          </w:tcPr>
          <w:p w14:paraId="2D20EC29" w14:textId="77777777" w:rsidR="00F45F65" w:rsidRPr="002131C8" w:rsidRDefault="00F45F65" w:rsidP="00F45F65">
            <w:pPr>
              <w:rPr>
                <w:rFonts w:ascii="Arial" w:hAnsi="Arial" w:cs="Arial"/>
                <w:bCs/>
                <w:w w:val="105"/>
              </w:rPr>
            </w:pPr>
            <w:r w:rsidRPr="002131C8">
              <w:rPr>
                <w:rFonts w:ascii="Arial" w:hAnsi="Arial" w:cs="Arial"/>
                <w:bCs/>
                <w:w w:val="105"/>
              </w:rPr>
              <w:t>Email</w:t>
            </w:r>
          </w:p>
        </w:tc>
        <w:tc>
          <w:tcPr>
            <w:tcW w:w="4738" w:type="dxa"/>
          </w:tcPr>
          <w:p w14:paraId="63109B7D" w14:textId="77777777" w:rsidR="00F45F65" w:rsidRPr="002131C8" w:rsidRDefault="00F45F65" w:rsidP="00F45F65">
            <w:pPr>
              <w:rPr>
                <w:rFonts w:ascii="Arial" w:hAnsi="Arial" w:cs="Arial"/>
                <w:bCs/>
                <w:w w:val="105"/>
              </w:rPr>
            </w:pPr>
          </w:p>
        </w:tc>
      </w:tr>
    </w:tbl>
    <w:p w14:paraId="7EEC0EA8" w14:textId="58D7F25F" w:rsidR="00CF77A6" w:rsidRDefault="00CF77A6" w:rsidP="00F45F65">
      <w:pPr>
        <w:pStyle w:val="NoSpacing"/>
        <w:rPr>
          <w:rFonts w:ascii="Arial" w:hAnsi="Arial" w:cs="Arial"/>
        </w:rPr>
      </w:pPr>
    </w:p>
    <w:p w14:paraId="6F7A1926" w14:textId="77777777" w:rsidR="00F45F65" w:rsidRPr="00F45F65" w:rsidRDefault="00F45F65" w:rsidP="00F45F65">
      <w:pPr>
        <w:pStyle w:val="NoSpacing"/>
        <w:rPr>
          <w:rFonts w:ascii="Arial" w:hAnsi="Arial" w:cs="Arial"/>
        </w:rPr>
      </w:pPr>
    </w:p>
    <w:p w14:paraId="5E483D1A" w14:textId="05B67BB6" w:rsidR="00954049" w:rsidRPr="00F45F65" w:rsidRDefault="00954049" w:rsidP="00F45F65">
      <w:pPr>
        <w:ind w:left="720" w:hanging="720"/>
        <w:rPr>
          <w:rFonts w:ascii="Arial" w:hAnsi="Arial" w:cs="Arial"/>
        </w:rPr>
      </w:pPr>
      <w:r w:rsidRPr="00F45F65">
        <w:rPr>
          <w:rFonts w:ascii="Arial" w:hAnsi="Arial" w:cs="Arial"/>
        </w:rPr>
        <w:t>2.</w:t>
      </w:r>
      <w:r w:rsidR="002565C6">
        <w:rPr>
          <w:rFonts w:ascii="Arial" w:hAnsi="Arial" w:cs="Arial"/>
        </w:rPr>
        <w:t>3</w:t>
      </w:r>
      <w:r w:rsidRPr="00F45F65">
        <w:rPr>
          <w:rFonts w:ascii="Arial" w:hAnsi="Arial" w:cs="Arial"/>
        </w:rPr>
        <w:tab/>
      </w:r>
      <w:r w:rsidR="00244058" w:rsidRPr="00F45F65">
        <w:rPr>
          <w:rFonts w:ascii="Arial" w:hAnsi="Arial" w:cs="Arial"/>
        </w:rPr>
        <w:t>Data controllers are responsible for ensuring that the processing of personal data takes place in compliance with UK GDPR and the Data Protection Act 2018. Data controllers have the right and obligation to make decisions about the purposes and means of the processing of personal data.</w:t>
      </w:r>
    </w:p>
    <w:p w14:paraId="7E7D0766" w14:textId="60E5AA33" w:rsidR="00244058" w:rsidRPr="00F45F65" w:rsidRDefault="00954049" w:rsidP="00F45F65">
      <w:pPr>
        <w:ind w:left="720" w:hanging="720"/>
        <w:rPr>
          <w:rFonts w:ascii="Arial" w:hAnsi="Arial" w:cs="Arial"/>
        </w:rPr>
      </w:pPr>
      <w:r w:rsidRPr="00F45F65">
        <w:rPr>
          <w:rFonts w:ascii="Arial" w:hAnsi="Arial" w:cs="Arial"/>
        </w:rPr>
        <w:t>2.</w:t>
      </w:r>
      <w:r w:rsidR="002565C6">
        <w:rPr>
          <w:rFonts w:ascii="Arial" w:hAnsi="Arial" w:cs="Arial"/>
        </w:rPr>
        <w:t>4</w:t>
      </w:r>
      <w:r w:rsidRPr="00F45F65">
        <w:rPr>
          <w:rFonts w:ascii="Arial" w:hAnsi="Arial" w:cs="Arial"/>
        </w:rPr>
        <w:tab/>
      </w:r>
      <w:r w:rsidR="00244058" w:rsidRPr="00F45F65">
        <w:rPr>
          <w:rFonts w:ascii="Arial" w:hAnsi="Arial" w:cs="Arial"/>
        </w:rPr>
        <w:t>Unless legally exempt, the provider is obligated to provide the data controller with confirmation and evidence of ICO registration.</w:t>
      </w:r>
    </w:p>
    <w:p w14:paraId="6A3C2891" w14:textId="793CB7F7" w:rsidR="001A1A44" w:rsidRPr="00F45F65" w:rsidRDefault="00244058" w:rsidP="00F45F65">
      <w:pPr>
        <w:ind w:left="720" w:hanging="720"/>
        <w:rPr>
          <w:rFonts w:ascii="Arial" w:hAnsi="Arial" w:cs="Arial"/>
        </w:rPr>
      </w:pPr>
      <w:r w:rsidRPr="00F45F65">
        <w:rPr>
          <w:rFonts w:ascii="Arial" w:hAnsi="Arial" w:cs="Arial"/>
        </w:rPr>
        <w:t>2.</w:t>
      </w:r>
      <w:r w:rsidR="002565C6">
        <w:rPr>
          <w:rFonts w:ascii="Arial" w:hAnsi="Arial" w:cs="Arial"/>
        </w:rPr>
        <w:t>5</w:t>
      </w:r>
      <w:r w:rsidRPr="00F45F65">
        <w:rPr>
          <w:rFonts w:ascii="Arial" w:hAnsi="Arial" w:cs="Arial"/>
        </w:rPr>
        <w:tab/>
        <w:t>Each party ensures that it has all necessary notices and consents in place to enable lawful transfer of the shared personal data between the parties for the agreed purposes.</w:t>
      </w:r>
    </w:p>
    <w:p w14:paraId="5F7DAD29" w14:textId="77777777" w:rsidR="00244058" w:rsidRPr="00F45F65" w:rsidRDefault="00244058" w:rsidP="00244058">
      <w:pPr>
        <w:ind w:left="576" w:hanging="576"/>
        <w:rPr>
          <w:rFonts w:ascii="Arial" w:hAnsi="Arial" w:cs="Arial"/>
        </w:rPr>
      </w:pPr>
    </w:p>
    <w:p w14:paraId="70E061FD" w14:textId="6222DAFB" w:rsidR="00804E37" w:rsidRPr="00F45F65" w:rsidRDefault="001A1A44" w:rsidP="008B7F3F">
      <w:pPr>
        <w:pStyle w:val="Heading2"/>
      </w:pPr>
      <w:r w:rsidRPr="00F45F65">
        <w:t>3</w:t>
      </w:r>
      <w:r w:rsidRPr="00F45F65">
        <w:tab/>
      </w:r>
      <w:r w:rsidR="00294542" w:rsidRPr="00F45F65">
        <w:t>PURPOSE AND SCOPE</w:t>
      </w:r>
    </w:p>
    <w:p w14:paraId="5AB723CB" w14:textId="77777777" w:rsidR="00804E37" w:rsidRPr="00F45F65" w:rsidRDefault="00804E37" w:rsidP="00F45F65">
      <w:pPr>
        <w:rPr>
          <w:rFonts w:ascii="Arial" w:hAnsi="Arial" w:cs="Arial"/>
        </w:rPr>
      </w:pPr>
    </w:p>
    <w:p w14:paraId="62F01E90" w14:textId="68521F96" w:rsidR="005F2AB0" w:rsidRPr="00942904" w:rsidRDefault="001A1A44" w:rsidP="00942904">
      <w:pPr>
        <w:ind w:left="720" w:hanging="720"/>
        <w:rPr>
          <w:rFonts w:ascii="Arial" w:hAnsi="Arial" w:cs="Arial"/>
        </w:rPr>
      </w:pPr>
      <w:bookmarkStart w:id="0" w:name="_Hlk160533367"/>
      <w:r w:rsidRPr="00F45F65">
        <w:rPr>
          <w:rFonts w:ascii="Arial" w:hAnsi="Arial" w:cs="Arial"/>
        </w:rPr>
        <w:t>3.1</w:t>
      </w:r>
      <w:r w:rsidR="00234663">
        <w:rPr>
          <w:rFonts w:ascii="Arial" w:hAnsi="Arial" w:cs="Arial"/>
        </w:rPr>
        <w:t xml:space="preserve"> </w:t>
      </w:r>
      <w:r w:rsidR="00942904">
        <w:rPr>
          <w:rFonts w:ascii="Arial" w:hAnsi="Arial" w:cs="Arial"/>
        </w:rPr>
        <w:tab/>
      </w:r>
      <w:r w:rsidR="00294542" w:rsidRPr="00F45F65">
        <w:rPr>
          <w:rFonts w:ascii="Arial" w:hAnsi="Arial" w:cs="Arial"/>
        </w:rPr>
        <w:t>The agreed purpose of this data processing is</w:t>
      </w:r>
      <w:r w:rsidR="00BC1CAF">
        <w:rPr>
          <w:rFonts w:ascii="Arial" w:hAnsi="Arial" w:cs="Arial"/>
        </w:rPr>
        <w:t xml:space="preserve"> </w:t>
      </w:r>
      <w:r w:rsidR="00942904">
        <w:rPr>
          <w:rFonts w:ascii="Arial" w:hAnsi="Arial" w:cs="Arial"/>
        </w:rPr>
        <w:t xml:space="preserve">for </w:t>
      </w:r>
      <w:r w:rsidR="00DA650A">
        <w:rPr>
          <w:rFonts w:ascii="Arial" w:hAnsi="Arial" w:cs="Arial"/>
        </w:rPr>
        <w:t>t</w:t>
      </w:r>
      <w:r w:rsidR="009C6D83" w:rsidRPr="009C6D83">
        <w:rPr>
          <w:rFonts w:ascii="Arial" w:hAnsi="Arial" w:cs="Arial"/>
        </w:rPr>
        <w:t xml:space="preserve">he Supplier </w:t>
      </w:r>
      <w:r w:rsidR="00942904">
        <w:rPr>
          <w:rFonts w:ascii="Arial" w:hAnsi="Arial" w:cs="Arial"/>
        </w:rPr>
        <w:t xml:space="preserve">to </w:t>
      </w:r>
      <w:r w:rsidR="009C6D83" w:rsidRPr="009C6D83">
        <w:rPr>
          <w:rFonts w:ascii="Arial" w:hAnsi="Arial" w:cs="Arial"/>
        </w:rPr>
        <w:t xml:space="preserve">deliver a community-based programme focused on reducing mental health inequalities, with a specific emphasis on improving awareness, access, and engagement among individuals with Severe Mental Illness (SMI) and other groups experiencing the greatest </w:t>
      </w:r>
      <w:r w:rsidR="009C6D83" w:rsidRPr="00942904">
        <w:rPr>
          <w:rFonts w:ascii="Arial" w:hAnsi="Arial" w:cs="Arial"/>
        </w:rPr>
        <w:t>health inequalities.</w:t>
      </w:r>
      <w:r w:rsidR="00942904" w:rsidRPr="00942904">
        <w:rPr>
          <w:rFonts w:ascii="Arial" w:hAnsi="Arial" w:cs="Arial"/>
        </w:rPr>
        <w:t xml:space="preserve"> </w:t>
      </w:r>
    </w:p>
    <w:p w14:paraId="4D849B27" w14:textId="3F16554C" w:rsidR="001A1A44" w:rsidRPr="00F45F65" w:rsidRDefault="001A1A44" w:rsidP="00F45F65">
      <w:pPr>
        <w:ind w:left="720" w:hanging="720"/>
        <w:rPr>
          <w:rFonts w:ascii="Arial" w:hAnsi="Arial" w:cs="Arial"/>
        </w:rPr>
      </w:pPr>
      <w:r w:rsidRPr="00F45F65">
        <w:rPr>
          <w:rFonts w:ascii="Arial" w:hAnsi="Arial" w:cs="Arial"/>
        </w:rPr>
        <w:t>3.2</w:t>
      </w:r>
      <w:r w:rsidRPr="00F45F65">
        <w:rPr>
          <w:rFonts w:ascii="Arial" w:hAnsi="Arial" w:cs="Arial"/>
        </w:rPr>
        <w:tab/>
      </w:r>
      <w:r w:rsidR="00294542" w:rsidRPr="00F45F65">
        <w:rPr>
          <w:rFonts w:ascii="Arial" w:hAnsi="Arial" w:cs="Arial"/>
        </w:rPr>
        <w:t>Each party considers this data processing initiative necessary to achieve the agreed purpose.</w:t>
      </w:r>
    </w:p>
    <w:p w14:paraId="41C48C2F" w14:textId="6D5B72DB" w:rsidR="00664E5A" w:rsidRPr="0075347B" w:rsidRDefault="00294542" w:rsidP="00942904">
      <w:pPr>
        <w:ind w:left="720" w:hanging="720"/>
        <w:rPr>
          <w:rFonts w:ascii="Arial" w:hAnsi="Arial" w:cs="Arial"/>
        </w:rPr>
      </w:pPr>
      <w:r w:rsidRPr="00F45F65">
        <w:rPr>
          <w:rFonts w:ascii="Arial" w:hAnsi="Arial" w:cs="Arial"/>
        </w:rPr>
        <w:t>3.3</w:t>
      </w:r>
      <w:r w:rsidRPr="00F45F65">
        <w:rPr>
          <w:rFonts w:ascii="Arial" w:hAnsi="Arial" w:cs="Arial"/>
        </w:rPr>
        <w:tab/>
        <w:t>The aim of the data processing is</w:t>
      </w:r>
      <w:r w:rsidR="00664E5A" w:rsidRPr="0075347B">
        <w:rPr>
          <w:rFonts w:ascii="Arial" w:hAnsi="Arial" w:cs="Arial"/>
        </w:rPr>
        <w:t xml:space="preserve"> to reduce health inequalities by improving access to mental health support and promoting early intervention. It also seeks to strengthen understanding of the relationship between mental and physical health, with a particular focus on people living with Severe Mental Illness (SMI). Key objectives include:</w:t>
      </w:r>
    </w:p>
    <w:p w14:paraId="2C42D0F3" w14:textId="77777777" w:rsidR="00664E5A" w:rsidRPr="0075347B" w:rsidRDefault="00664E5A" w:rsidP="00942904">
      <w:pPr>
        <w:pStyle w:val="ListParagraph"/>
        <w:numPr>
          <w:ilvl w:val="0"/>
          <w:numId w:val="13"/>
        </w:numPr>
        <w:rPr>
          <w:rFonts w:ascii="Arial" w:hAnsi="Arial" w:cs="Arial"/>
        </w:rPr>
      </w:pPr>
      <w:r w:rsidRPr="0075347B">
        <w:rPr>
          <w:rFonts w:ascii="Arial" w:hAnsi="Arial" w:cs="Arial"/>
        </w:rPr>
        <w:t>Increasing awareness of mental health and reducing stigma within local communities.</w:t>
      </w:r>
    </w:p>
    <w:p w14:paraId="1A56C702" w14:textId="77777777" w:rsidR="00664E5A" w:rsidRPr="0075347B" w:rsidRDefault="00664E5A" w:rsidP="00942904">
      <w:pPr>
        <w:pStyle w:val="ListParagraph"/>
        <w:numPr>
          <w:ilvl w:val="0"/>
          <w:numId w:val="13"/>
        </w:numPr>
        <w:rPr>
          <w:rFonts w:ascii="Arial" w:hAnsi="Arial" w:cs="Arial"/>
        </w:rPr>
      </w:pPr>
      <w:r w:rsidRPr="0075347B">
        <w:rPr>
          <w:rFonts w:ascii="Arial" w:hAnsi="Arial" w:cs="Arial"/>
        </w:rPr>
        <w:t>Supporting individuals to access appropriate services earlier.</w:t>
      </w:r>
    </w:p>
    <w:p w14:paraId="0E1D4B35" w14:textId="77777777" w:rsidR="00664E5A" w:rsidRPr="0075347B" w:rsidRDefault="00664E5A" w:rsidP="00942904">
      <w:pPr>
        <w:pStyle w:val="ListParagraph"/>
        <w:numPr>
          <w:ilvl w:val="0"/>
          <w:numId w:val="13"/>
        </w:numPr>
        <w:rPr>
          <w:rFonts w:ascii="Arial" w:hAnsi="Arial" w:cs="Arial"/>
        </w:rPr>
      </w:pPr>
      <w:r w:rsidRPr="0075347B">
        <w:rPr>
          <w:rFonts w:ascii="Arial" w:hAnsi="Arial" w:cs="Arial"/>
        </w:rPr>
        <w:t>Encouraging uptake of annual SMI health checks among underrepresented groups.</w:t>
      </w:r>
    </w:p>
    <w:p w14:paraId="14DADB91" w14:textId="77777777" w:rsidR="00664E5A" w:rsidRPr="0075347B" w:rsidRDefault="00664E5A" w:rsidP="00942904">
      <w:pPr>
        <w:pStyle w:val="ListParagraph"/>
        <w:numPr>
          <w:ilvl w:val="0"/>
          <w:numId w:val="13"/>
        </w:numPr>
        <w:rPr>
          <w:rFonts w:ascii="Arial" w:hAnsi="Arial" w:cs="Arial"/>
        </w:rPr>
      </w:pPr>
      <w:r w:rsidRPr="0075347B">
        <w:rPr>
          <w:rFonts w:ascii="Arial" w:hAnsi="Arial" w:cs="Arial"/>
        </w:rPr>
        <w:t>Building confidence and knowledge among community members and frontline workers to discuss mental health and signpost effectively.</w:t>
      </w:r>
    </w:p>
    <w:p w14:paraId="691903B3" w14:textId="2607D26F" w:rsidR="00962705" w:rsidRDefault="00664E5A" w:rsidP="00942904">
      <w:pPr>
        <w:pStyle w:val="ListParagraph"/>
        <w:numPr>
          <w:ilvl w:val="0"/>
          <w:numId w:val="13"/>
        </w:numPr>
        <w:rPr>
          <w:rFonts w:ascii="Arial" w:hAnsi="Arial" w:cs="Arial"/>
        </w:rPr>
      </w:pPr>
      <w:r w:rsidRPr="0075347B">
        <w:rPr>
          <w:rFonts w:ascii="Arial" w:hAnsi="Arial" w:cs="Arial"/>
        </w:rPr>
        <w:t>Enhancing collaboration between local health services, voluntary organisations, and community networks to improve outcomes.</w:t>
      </w:r>
    </w:p>
    <w:p w14:paraId="2170F832" w14:textId="77777777" w:rsidR="00825C31" w:rsidRPr="00825C31" w:rsidRDefault="00825C31" w:rsidP="00234663">
      <w:pPr>
        <w:pStyle w:val="ListParagraph"/>
        <w:spacing w:after="0" w:line="240" w:lineRule="auto"/>
        <w:rPr>
          <w:rFonts w:ascii="Arial" w:hAnsi="Arial" w:cs="Arial"/>
        </w:rPr>
      </w:pPr>
    </w:p>
    <w:p w14:paraId="6838228A" w14:textId="642C5A93" w:rsidR="008C7FF3" w:rsidRDefault="00D94588" w:rsidP="00942904">
      <w:pPr>
        <w:ind w:left="720" w:hanging="720"/>
        <w:rPr>
          <w:rFonts w:ascii="Arial" w:hAnsi="Arial" w:cs="Arial"/>
        </w:rPr>
      </w:pPr>
      <w:r w:rsidRPr="00F45F65">
        <w:rPr>
          <w:rFonts w:ascii="Arial" w:hAnsi="Arial" w:cs="Arial"/>
        </w:rPr>
        <w:t>3.</w:t>
      </w:r>
      <w:r w:rsidR="00901B1B" w:rsidRPr="00F45F65">
        <w:rPr>
          <w:rFonts w:ascii="Arial" w:hAnsi="Arial" w:cs="Arial"/>
        </w:rPr>
        <w:t>4</w:t>
      </w:r>
      <w:r w:rsidRPr="00F45F65">
        <w:rPr>
          <w:rFonts w:ascii="Arial" w:hAnsi="Arial" w:cs="Arial"/>
        </w:rPr>
        <w:tab/>
        <w:t>It will serve to benefit</w:t>
      </w:r>
      <w:r w:rsidR="008C7FF3" w:rsidRPr="00274A82">
        <w:rPr>
          <w:rFonts w:ascii="Arial" w:hAnsi="Arial" w:cs="Arial"/>
        </w:rPr>
        <w:t xml:space="preserve"> individuals and communities most affected by mental health inequalities</w:t>
      </w:r>
      <w:r w:rsidR="00D17983">
        <w:rPr>
          <w:rFonts w:ascii="Arial" w:hAnsi="Arial" w:cs="Arial"/>
        </w:rPr>
        <w:t xml:space="preserve"> by:</w:t>
      </w:r>
    </w:p>
    <w:p w14:paraId="360977E3" w14:textId="23B73AAF" w:rsidR="00D17983" w:rsidRPr="00D17983" w:rsidRDefault="00D17983" w:rsidP="00D17983">
      <w:pPr>
        <w:pStyle w:val="ListParagraph"/>
        <w:numPr>
          <w:ilvl w:val="0"/>
          <w:numId w:val="13"/>
        </w:numPr>
        <w:rPr>
          <w:rFonts w:ascii="Arial" w:hAnsi="Arial" w:cs="Arial"/>
        </w:rPr>
      </w:pPr>
      <w:r>
        <w:rPr>
          <w:rFonts w:ascii="Arial" w:hAnsi="Arial" w:cs="Arial"/>
        </w:rPr>
        <w:lastRenderedPageBreak/>
        <w:t>i</w:t>
      </w:r>
      <w:r w:rsidRPr="00D17983">
        <w:rPr>
          <w:rFonts w:ascii="Arial" w:hAnsi="Arial" w:cs="Arial"/>
        </w:rPr>
        <w:t>ncreas</w:t>
      </w:r>
      <w:r>
        <w:rPr>
          <w:rFonts w:ascii="Arial" w:hAnsi="Arial" w:cs="Arial"/>
        </w:rPr>
        <w:t>ing</w:t>
      </w:r>
      <w:r w:rsidRPr="00D17983">
        <w:rPr>
          <w:rFonts w:ascii="Arial" w:hAnsi="Arial" w:cs="Arial"/>
        </w:rPr>
        <w:t xml:space="preserve"> awareness of mental health inequalities and the importance of early access to support within targeted communities.</w:t>
      </w:r>
    </w:p>
    <w:p w14:paraId="2448FE08" w14:textId="23F4DF21" w:rsidR="00D17983" w:rsidRPr="00D17983" w:rsidRDefault="00D17983" w:rsidP="00D17983">
      <w:pPr>
        <w:pStyle w:val="ListParagraph"/>
        <w:numPr>
          <w:ilvl w:val="0"/>
          <w:numId w:val="13"/>
        </w:numPr>
        <w:rPr>
          <w:rFonts w:ascii="Arial" w:hAnsi="Arial" w:cs="Arial"/>
        </w:rPr>
      </w:pPr>
      <w:r>
        <w:rPr>
          <w:rFonts w:ascii="Arial" w:hAnsi="Arial" w:cs="Arial"/>
        </w:rPr>
        <w:t>i</w:t>
      </w:r>
      <w:r w:rsidRPr="00D17983">
        <w:rPr>
          <w:rFonts w:ascii="Arial" w:hAnsi="Arial" w:cs="Arial"/>
        </w:rPr>
        <w:t>mprov</w:t>
      </w:r>
      <w:r>
        <w:rPr>
          <w:rFonts w:ascii="Arial" w:hAnsi="Arial" w:cs="Arial"/>
        </w:rPr>
        <w:t>ing</w:t>
      </w:r>
      <w:r w:rsidRPr="00D17983">
        <w:rPr>
          <w:rFonts w:ascii="Arial" w:hAnsi="Arial" w:cs="Arial"/>
        </w:rPr>
        <w:t xml:space="preserve"> understanding of the link between mental health illness and physical health, and the role of SMI Health Checks.</w:t>
      </w:r>
    </w:p>
    <w:p w14:paraId="1F464616" w14:textId="797D6EC1" w:rsidR="00D17983" w:rsidRPr="00D17983" w:rsidRDefault="00D17983" w:rsidP="00D17983">
      <w:pPr>
        <w:pStyle w:val="ListParagraph"/>
        <w:numPr>
          <w:ilvl w:val="0"/>
          <w:numId w:val="13"/>
        </w:numPr>
        <w:rPr>
          <w:rFonts w:ascii="Arial" w:hAnsi="Arial" w:cs="Arial"/>
        </w:rPr>
      </w:pPr>
      <w:r>
        <w:rPr>
          <w:rFonts w:ascii="Arial" w:hAnsi="Arial" w:cs="Arial"/>
        </w:rPr>
        <w:t>e</w:t>
      </w:r>
      <w:r w:rsidRPr="00D17983">
        <w:rPr>
          <w:rFonts w:ascii="Arial" w:hAnsi="Arial" w:cs="Arial"/>
        </w:rPr>
        <w:t>nhanc</w:t>
      </w:r>
      <w:r>
        <w:rPr>
          <w:rFonts w:ascii="Arial" w:hAnsi="Arial" w:cs="Arial"/>
        </w:rPr>
        <w:t>ing</w:t>
      </w:r>
      <w:r w:rsidRPr="00D17983">
        <w:rPr>
          <w:rFonts w:ascii="Arial" w:hAnsi="Arial" w:cs="Arial"/>
        </w:rPr>
        <w:t xml:space="preserve"> engagement between communities and local health and care services.</w:t>
      </w:r>
    </w:p>
    <w:p w14:paraId="65FB70EA" w14:textId="405DE292" w:rsidR="00D17983" w:rsidRPr="00D17983" w:rsidRDefault="00D17983" w:rsidP="00D17983">
      <w:pPr>
        <w:pStyle w:val="ListParagraph"/>
        <w:numPr>
          <w:ilvl w:val="0"/>
          <w:numId w:val="13"/>
        </w:numPr>
        <w:rPr>
          <w:rFonts w:ascii="Arial" w:hAnsi="Arial" w:cs="Arial"/>
        </w:rPr>
      </w:pPr>
      <w:r>
        <w:rPr>
          <w:rFonts w:ascii="Arial" w:hAnsi="Arial" w:cs="Arial"/>
        </w:rPr>
        <w:t>i</w:t>
      </w:r>
      <w:r w:rsidRPr="00D17983">
        <w:rPr>
          <w:rFonts w:ascii="Arial" w:hAnsi="Arial" w:cs="Arial"/>
        </w:rPr>
        <w:t>ncreas</w:t>
      </w:r>
      <w:r>
        <w:rPr>
          <w:rFonts w:ascii="Arial" w:hAnsi="Arial" w:cs="Arial"/>
        </w:rPr>
        <w:t>ing</w:t>
      </w:r>
      <w:r w:rsidRPr="00D17983">
        <w:rPr>
          <w:rFonts w:ascii="Arial" w:hAnsi="Arial" w:cs="Arial"/>
        </w:rPr>
        <w:t xml:space="preserve"> confidence among community members and frontline workers to discuss mental health and signpost to support.</w:t>
      </w:r>
    </w:p>
    <w:p w14:paraId="7A27A050" w14:textId="5B95A7C4" w:rsidR="00D17983" w:rsidRPr="00D17983" w:rsidRDefault="00D17983" w:rsidP="00D17983">
      <w:pPr>
        <w:pStyle w:val="ListParagraph"/>
        <w:numPr>
          <w:ilvl w:val="0"/>
          <w:numId w:val="13"/>
        </w:numPr>
        <w:rPr>
          <w:rFonts w:ascii="Arial" w:hAnsi="Arial" w:cs="Arial"/>
        </w:rPr>
      </w:pPr>
      <w:r>
        <w:rPr>
          <w:rFonts w:ascii="Arial" w:hAnsi="Arial" w:cs="Arial"/>
        </w:rPr>
        <w:t>i</w:t>
      </w:r>
      <w:r w:rsidRPr="00D17983">
        <w:rPr>
          <w:rFonts w:ascii="Arial" w:hAnsi="Arial" w:cs="Arial"/>
        </w:rPr>
        <w:t>mprov</w:t>
      </w:r>
      <w:r>
        <w:rPr>
          <w:rFonts w:ascii="Arial" w:hAnsi="Arial" w:cs="Arial"/>
        </w:rPr>
        <w:t>ing</w:t>
      </w:r>
      <w:r w:rsidRPr="00D17983">
        <w:rPr>
          <w:rFonts w:ascii="Arial" w:hAnsi="Arial" w:cs="Arial"/>
        </w:rPr>
        <w:t xml:space="preserve"> uptake of SMI Health Checks in underrepresented groups</w:t>
      </w:r>
      <w:r>
        <w:rPr>
          <w:rFonts w:ascii="Arial" w:hAnsi="Arial" w:cs="Arial"/>
        </w:rPr>
        <w:t>.</w:t>
      </w:r>
    </w:p>
    <w:p w14:paraId="347A0900" w14:textId="333A8859" w:rsidR="00D17983" w:rsidRPr="00274A82" w:rsidRDefault="00D17983" w:rsidP="00942904">
      <w:pPr>
        <w:ind w:left="720" w:hanging="720"/>
        <w:rPr>
          <w:rFonts w:ascii="Arial" w:hAnsi="Arial" w:cs="Arial"/>
        </w:rPr>
      </w:pPr>
    </w:p>
    <w:bookmarkEnd w:id="0"/>
    <w:p w14:paraId="2CE12E67" w14:textId="77777777" w:rsidR="00F45F65" w:rsidRPr="00F45F65" w:rsidRDefault="00F45F65" w:rsidP="00D17983">
      <w:pPr>
        <w:rPr>
          <w:rFonts w:ascii="Arial" w:hAnsi="Arial" w:cs="Arial"/>
        </w:rPr>
      </w:pPr>
    </w:p>
    <w:p w14:paraId="37DCC0F3" w14:textId="55664086" w:rsidR="00A130FF" w:rsidRPr="00F45F65" w:rsidRDefault="001A1A44" w:rsidP="008B7F3F">
      <w:pPr>
        <w:pStyle w:val="Heading2"/>
      </w:pPr>
      <w:r w:rsidRPr="00F45F65">
        <w:t>4</w:t>
      </w:r>
      <w:r w:rsidRPr="00F45F65">
        <w:tab/>
      </w:r>
      <w:r w:rsidR="00BD62D3" w:rsidRPr="00F45F65">
        <w:t>Purpose Limitation</w:t>
      </w:r>
    </w:p>
    <w:p w14:paraId="4EC62E25" w14:textId="77777777" w:rsidR="00BD62D3" w:rsidRPr="00F45F65" w:rsidRDefault="00BD62D3" w:rsidP="00BD62D3">
      <w:pPr>
        <w:rPr>
          <w:rFonts w:ascii="Arial" w:hAnsi="Arial" w:cs="Arial"/>
        </w:rPr>
      </w:pPr>
    </w:p>
    <w:p w14:paraId="26533C70" w14:textId="6EB065C5" w:rsidR="00BD62D3" w:rsidRPr="00F45F65" w:rsidRDefault="001A1A44" w:rsidP="00BD62D3">
      <w:pPr>
        <w:ind w:left="720" w:hanging="720"/>
        <w:rPr>
          <w:rFonts w:ascii="Arial" w:hAnsi="Arial" w:cs="Arial"/>
          <w:color w:val="C00000"/>
        </w:rPr>
      </w:pPr>
      <w:r w:rsidRPr="00F45F65">
        <w:rPr>
          <w:rFonts w:ascii="Arial" w:hAnsi="Arial" w:cs="Arial"/>
        </w:rPr>
        <w:t>4.1</w:t>
      </w:r>
      <w:r w:rsidRPr="00F45F65">
        <w:rPr>
          <w:rFonts w:ascii="Arial" w:hAnsi="Arial" w:cs="Arial"/>
        </w:rPr>
        <w:tab/>
      </w:r>
      <w:r w:rsidR="00BD62D3" w:rsidRPr="00F45F65">
        <w:rPr>
          <w:rFonts w:ascii="Arial" w:hAnsi="Arial" w:cs="Arial"/>
        </w:rPr>
        <w:t>Personal data will be processed only on the data controller’s documented instructions and not be, shared, disclosed, or used in any way except:</w:t>
      </w:r>
    </w:p>
    <w:p w14:paraId="62426023" w14:textId="4756D625" w:rsidR="00BD62D3" w:rsidRPr="00F45F65" w:rsidRDefault="00BD62D3" w:rsidP="00BD62D3">
      <w:pPr>
        <w:pStyle w:val="ListParagraph"/>
        <w:numPr>
          <w:ilvl w:val="0"/>
          <w:numId w:val="13"/>
        </w:numPr>
        <w:rPr>
          <w:rFonts w:ascii="Arial" w:hAnsi="Arial" w:cs="Arial"/>
        </w:rPr>
      </w:pPr>
      <w:r w:rsidRPr="00F45F65">
        <w:rPr>
          <w:rFonts w:ascii="Arial" w:hAnsi="Arial" w:cs="Arial"/>
        </w:rPr>
        <w:t>in accordance with this Schedule; or</w:t>
      </w:r>
    </w:p>
    <w:p w14:paraId="765F4B5B" w14:textId="73721269" w:rsidR="001A1A44" w:rsidRPr="00F45F65" w:rsidRDefault="00BD62D3" w:rsidP="00BD62D3">
      <w:pPr>
        <w:pStyle w:val="ListParagraph"/>
        <w:numPr>
          <w:ilvl w:val="0"/>
          <w:numId w:val="13"/>
        </w:numPr>
        <w:rPr>
          <w:rFonts w:ascii="Arial" w:hAnsi="Arial" w:cs="Arial"/>
        </w:rPr>
      </w:pPr>
      <w:r w:rsidRPr="00F45F65">
        <w:rPr>
          <w:rFonts w:ascii="Arial" w:hAnsi="Arial" w:cs="Arial"/>
        </w:rPr>
        <w:t>as required by law.</w:t>
      </w:r>
    </w:p>
    <w:p w14:paraId="682EE509" w14:textId="6AAA98E4" w:rsidR="00D60DA1" w:rsidRPr="00F45F65" w:rsidRDefault="00D60DA1" w:rsidP="00D60DA1">
      <w:pPr>
        <w:ind w:left="720" w:hanging="720"/>
        <w:rPr>
          <w:rFonts w:ascii="Arial" w:hAnsi="Arial" w:cs="Arial"/>
        </w:rPr>
      </w:pPr>
      <w:r w:rsidRPr="00F45F65">
        <w:rPr>
          <w:rFonts w:ascii="Arial" w:hAnsi="Arial" w:cs="Arial"/>
        </w:rPr>
        <w:t>4.2</w:t>
      </w:r>
      <w:r w:rsidRPr="00F45F65">
        <w:rPr>
          <w:rFonts w:ascii="Arial" w:hAnsi="Arial" w:cs="Arial"/>
        </w:rPr>
        <w:tab/>
      </w:r>
      <w:r w:rsidR="00BD62D3" w:rsidRPr="00F45F65">
        <w:rPr>
          <w:rFonts w:ascii="Arial" w:hAnsi="Arial" w:cs="Arial"/>
        </w:rPr>
        <w:t>As long as in keeping with this schedule and UK data protection legislation, the data processor may make its own day-to-day operational decisions, unless it is required to do otherwise by law.</w:t>
      </w:r>
    </w:p>
    <w:p w14:paraId="75047A31" w14:textId="1B560DBF" w:rsidR="00D50CED" w:rsidRDefault="001A1A44" w:rsidP="001A1A44">
      <w:pPr>
        <w:ind w:left="720" w:hanging="720"/>
        <w:rPr>
          <w:rFonts w:ascii="Arial" w:hAnsi="Arial" w:cs="Arial"/>
        </w:rPr>
      </w:pPr>
      <w:r w:rsidRPr="00F45F65">
        <w:rPr>
          <w:rFonts w:ascii="Arial" w:hAnsi="Arial" w:cs="Arial"/>
        </w:rPr>
        <w:t>4.3</w:t>
      </w:r>
      <w:r w:rsidR="00D60DA1" w:rsidRPr="00F45F65">
        <w:rPr>
          <w:rFonts w:ascii="Arial" w:hAnsi="Arial" w:cs="Arial"/>
        </w:rPr>
        <w:t xml:space="preserve"> </w:t>
      </w:r>
      <w:r w:rsidR="00D60DA1" w:rsidRPr="00F45F65">
        <w:rPr>
          <w:rFonts w:ascii="Arial" w:hAnsi="Arial" w:cs="Arial"/>
        </w:rPr>
        <w:tab/>
      </w:r>
      <w:r w:rsidR="00BD62D3" w:rsidRPr="00F45F65">
        <w:rPr>
          <w:rFonts w:ascii="Arial" w:hAnsi="Arial" w:cs="Arial"/>
        </w:rPr>
        <w:t>Any data processing is undertaken in accordance with UK GDPR and the Data Protection Act 2018. Further details can be found in the</w:t>
      </w:r>
      <w:r w:rsidR="00BD62D3" w:rsidRPr="00154764">
        <w:rPr>
          <w:rFonts w:ascii="Arial" w:hAnsi="Arial" w:cs="Arial"/>
        </w:rPr>
        <w:t xml:space="preserve"> </w:t>
      </w:r>
      <w:hyperlink r:id="rId11" w:history="1">
        <w:r w:rsidR="00D50CED" w:rsidRPr="00D50CED">
          <w:rPr>
            <w:rStyle w:val="Hyperlink"/>
            <w:rFonts w:ascii="Arial" w:hAnsi="Arial" w:cs="Arial"/>
          </w:rPr>
          <w:t>Public Health privacy notice</w:t>
        </w:r>
      </w:hyperlink>
      <w:r w:rsidR="00D50CED">
        <w:rPr>
          <w:rFonts w:ascii="Arial" w:hAnsi="Arial" w:cs="Arial"/>
        </w:rPr>
        <w:t xml:space="preserve"> on the </w:t>
      </w:r>
      <w:hyperlink r:id="rId12" w:history="1">
        <w:r w:rsidR="00D50CED" w:rsidRPr="00D50CED">
          <w:rPr>
            <w:rStyle w:val="Hyperlink"/>
            <w:rFonts w:ascii="Arial" w:hAnsi="Arial" w:cs="Arial"/>
          </w:rPr>
          <w:t>North Northamptonshire Council website</w:t>
        </w:r>
      </w:hyperlink>
      <w:r w:rsidR="00D50CED">
        <w:rPr>
          <w:rFonts w:ascii="Arial" w:hAnsi="Arial" w:cs="Arial"/>
        </w:rPr>
        <w:t>.</w:t>
      </w:r>
    </w:p>
    <w:p w14:paraId="189D02CD" w14:textId="1BC3E457" w:rsidR="00BD62D3" w:rsidRPr="00F45F65" w:rsidRDefault="00BD62D3" w:rsidP="00BD62D3">
      <w:pPr>
        <w:ind w:left="720" w:hanging="720"/>
        <w:rPr>
          <w:rFonts w:ascii="Arial" w:hAnsi="Arial" w:cs="Arial"/>
        </w:rPr>
      </w:pPr>
      <w:r w:rsidRPr="00F45F65">
        <w:rPr>
          <w:rFonts w:ascii="Arial" w:hAnsi="Arial" w:cs="Arial"/>
        </w:rPr>
        <w:t>4.</w:t>
      </w:r>
      <w:r w:rsidR="006A59CE">
        <w:rPr>
          <w:rFonts w:ascii="Arial" w:hAnsi="Arial" w:cs="Arial"/>
        </w:rPr>
        <w:t>4</w:t>
      </w:r>
      <w:r w:rsidRPr="00F45F65">
        <w:rPr>
          <w:rFonts w:ascii="Arial" w:hAnsi="Arial" w:cs="Arial"/>
        </w:rPr>
        <w:tab/>
        <w:t>Subsequent instructions can also be given by the data controller throughout the duration of the processing of personal data, but such instructions shall always be documented and kept in writing, including electronically.</w:t>
      </w:r>
    </w:p>
    <w:p w14:paraId="5A813ED3" w14:textId="5006885E" w:rsidR="00BD62D3" w:rsidRPr="00F45F65" w:rsidRDefault="00BD62D3" w:rsidP="00BD62D3">
      <w:pPr>
        <w:ind w:left="720" w:hanging="720"/>
        <w:rPr>
          <w:rFonts w:ascii="Arial" w:hAnsi="Arial" w:cs="Arial"/>
        </w:rPr>
      </w:pPr>
      <w:r w:rsidRPr="00F45F65">
        <w:rPr>
          <w:rFonts w:ascii="Arial" w:hAnsi="Arial" w:cs="Arial"/>
        </w:rPr>
        <w:t>4.</w:t>
      </w:r>
      <w:r w:rsidR="006A59CE">
        <w:rPr>
          <w:rFonts w:ascii="Arial" w:hAnsi="Arial" w:cs="Arial"/>
        </w:rPr>
        <w:t>5</w:t>
      </w:r>
      <w:r w:rsidRPr="00F45F65">
        <w:rPr>
          <w:rFonts w:ascii="Arial" w:hAnsi="Arial" w:cs="Arial"/>
        </w:rPr>
        <w:tab/>
        <w:t>Under Article 28(3)(d) the data processor should not engage another data processor (a sub-processor) without the data controller’s prior specific or general written authorisation.</w:t>
      </w:r>
    </w:p>
    <w:p w14:paraId="2B540204" w14:textId="11C224D0" w:rsidR="00BD62D3" w:rsidRPr="00F45F65" w:rsidRDefault="00BD62D3" w:rsidP="00BD62D3">
      <w:pPr>
        <w:ind w:left="720" w:hanging="720"/>
        <w:rPr>
          <w:rFonts w:ascii="Arial" w:hAnsi="Arial" w:cs="Arial"/>
        </w:rPr>
      </w:pPr>
      <w:r w:rsidRPr="00F45F65">
        <w:rPr>
          <w:rFonts w:ascii="Arial" w:hAnsi="Arial" w:cs="Arial"/>
        </w:rPr>
        <w:t>4.</w:t>
      </w:r>
      <w:r w:rsidR="006A59CE">
        <w:rPr>
          <w:rFonts w:ascii="Arial" w:hAnsi="Arial" w:cs="Arial"/>
        </w:rPr>
        <w:t>6</w:t>
      </w:r>
      <w:r w:rsidRPr="00F45F65">
        <w:rPr>
          <w:rFonts w:ascii="Arial" w:hAnsi="Arial" w:cs="Arial"/>
        </w:rPr>
        <w:tab/>
        <w:t>Where the data processor intends to engage a sub-contractor pursuant to clause 4.6 above and intends for that sub-contractor to process any personal data relating to this agreement, it shall:</w:t>
      </w:r>
    </w:p>
    <w:p w14:paraId="38C88BB2" w14:textId="46B0F6B6" w:rsidR="00BD62D3" w:rsidRPr="00F45F65" w:rsidRDefault="00BD62D3" w:rsidP="00BD62D3">
      <w:pPr>
        <w:pStyle w:val="ListParagraph"/>
        <w:numPr>
          <w:ilvl w:val="0"/>
          <w:numId w:val="13"/>
        </w:numPr>
        <w:rPr>
          <w:rFonts w:ascii="Arial" w:hAnsi="Arial" w:cs="Arial"/>
        </w:rPr>
      </w:pPr>
      <w:r w:rsidRPr="00F45F65">
        <w:rPr>
          <w:rFonts w:ascii="Arial" w:hAnsi="Arial" w:cs="Arial"/>
        </w:rPr>
        <w:t>notify the data controller in writing of the intended processing by the sub-contractor;</w:t>
      </w:r>
    </w:p>
    <w:p w14:paraId="00A3F253" w14:textId="20E1EFAA" w:rsidR="00BD62D3" w:rsidRPr="00F45F65" w:rsidRDefault="00BD62D3" w:rsidP="00BD62D3">
      <w:pPr>
        <w:pStyle w:val="ListParagraph"/>
        <w:numPr>
          <w:ilvl w:val="0"/>
          <w:numId w:val="13"/>
        </w:numPr>
        <w:rPr>
          <w:rFonts w:ascii="Arial" w:hAnsi="Arial" w:cs="Arial"/>
        </w:rPr>
      </w:pPr>
      <w:r w:rsidRPr="00F45F65">
        <w:rPr>
          <w:rFonts w:ascii="Arial" w:hAnsi="Arial" w:cs="Arial"/>
        </w:rPr>
        <w:t>obtain prior written consent from the data controller to the processing;</w:t>
      </w:r>
    </w:p>
    <w:p w14:paraId="5303C585" w14:textId="1FAEE486" w:rsidR="008A3E93" w:rsidRPr="00F45F65" w:rsidRDefault="00BD62D3" w:rsidP="00BD62D3">
      <w:pPr>
        <w:pStyle w:val="ListParagraph"/>
        <w:numPr>
          <w:ilvl w:val="0"/>
          <w:numId w:val="13"/>
        </w:numPr>
        <w:rPr>
          <w:rFonts w:ascii="Arial" w:hAnsi="Arial" w:cs="Arial"/>
        </w:rPr>
      </w:pPr>
      <w:r w:rsidRPr="00F45F65">
        <w:rPr>
          <w:rFonts w:ascii="Arial" w:hAnsi="Arial" w:cs="Arial"/>
        </w:rPr>
        <w:t>enter into a written agreement incorporating terms which are substantially similar to those set out in this schedule. Where applicable the data processor is liable to the data controller for a sub-processor’s compliance with its data protection obligations.</w:t>
      </w:r>
    </w:p>
    <w:p w14:paraId="40A43D2D" w14:textId="1DFB253D" w:rsidR="00BD62D3" w:rsidRPr="00F45F65" w:rsidRDefault="00BD62D3" w:rsidP="001A1A44">
      <w:pPr>
        <w:ind w:left="720" w:hanging="720"/>
        <w:rPr>
          <w:rFonts w:ascii="Arial" w:hAnsi="Arial" w:cs="Arial"/>
        </w:rPr>
      </w:pPr>
      <w:r w:rsidRPr="00F45F65">
        <w:rPr>
          <w:rFonts w:ascii="Arial" w:hAnsi="Arial" w:cs="Arial"/>
        </w:rPr>
        <w:t>4.</w:t>
      </w:r>
      <w:r w:rsidR="006A59CE">
        <w:rPr>
          <w:rFonts w:ascii="Arial" w:hAnsi="Arial" w:cs="Arial"/>
        </w:rPr>
        <w:t>7</w:t>
      </w:r>
      <w:r w:rsidRPr="00F45F65">
        <w:rPr>
          <w:rFonts w:ascii="Arial" w:hAnsi="Arial" w:cs="Arial"/>
        </w:rPr>
        <w:tab/>
        <w:t>The data recipient shall:</w:t>
      </w:r>
    </w:p>
    <w:p w14:paraId="7977B0AF" w14:textId="04272514" w:rsidR="006B29DB" w:rsidRPr="00F45F65" w:rsidRDefault="006B29DB" w:rsidP="006B29DB">
      <w:pPr>
        <w:pStyle w:val="ListParagraph"/>
        <w:numPr>
          <w:ilvl w:val="0"/>
          <w:numId w:val="13"/>
        </w:numPr>
        <w:rPr>
          <w:rFonts w:ascii="Arial" w:hAnsi="Arial" w:cs="Arial"/>
        </w:rPr>
      </w:pPr>
      <w:r w:rsidRPr="00F45F65">
        <w:rPr>
          <w:rFonts w:ascii="Arial" w:hAnsi="Arial" w:cs="Arial"/>
        </w:rPr>
        <w:lastRenderedPageBreak/>
        <w:t>not transfer or otherwise process the personal/special category data outside the UK without obtaining the data controller’s prior written consent, which will include the transfer instructions and obligations under Article 45, 46 &amp; 49 UK GDPR.</w:t>
      </w:r>
    </w:p>
    <w:p w14:paraId="5880DFEF" w14:textId="3AEAB3F4" w:rsidR="006B29DB" w:rsidRPr="00F45F65" w:rsidRDefault="006B29DB" w:rsidP="006B29DB">
      <w:pPr>
        <w:pStyle w:val="ListParagraph"/>
        <w:numPr>
          <w:ilvl w:val="0"/>
          <w:numId w:val="13"/>
        </w:numPr>
        <w:rPr>
          <w:rFonts w:ascii="Arial" w:hAnsi="Arial" w:cs="Arial"/>
        </w:rPr>
      </w:pPr>
      <w:r w:rsidRPr="00F45F65">
        <w:rPr>
          <w:rFonts w:ascii="Arial" w:hAnsi="Arial" w:cs="Arial"/>
        </w:rPr>
        <w:t>not share the shared personal data with any third party without the consent of the data discloser in accordance with the data controllers transfer instructions.</w:t>
      </w:r>
    </w:p>
    <w:p w14:paraId="26B5956B" w14:textId="77777777" w:rsidR="006B29DB" w:rsidRPr="00F45F65" w:rsidRDefault="006B29DB" w:rsidP="001A1A44">
      <w:pPr>
        <w:ind w:left="720" w:hanging="720"/>
        <w:rPr>
          <w:rFonts w:ascii="Arial" w:hAnsi="Arial" w:cs="Arial"/>
        </w:rPr>
      </w:pPr>
    </w:p>
    <w:p w14:paraId="594A68D6" w14:textId="3825F62C" w:rsidR="00DC22D5" w:rsidRPr="00F45F65" w:rsidRDefault="001A1A44" w:rsidP="008B7F3F">
      <w:pPr>
        <w:pStyle w:val="Heading2"/>
      </w:pPr>
      <w:r w:rsidRPr="00F45F65">
        <w:t>5</w:t>
      </w:r>
      <w:r w:rsidRPr="00F45F65">
        <w:tab/>
      </w:r>
      <w:r w:rsidR="006B4CDE" w:rsidRPr="00F45F65">
        <w:t>LAWFUL BASIS</w:t>
      </w:r>
    </w:p>
    <w:p w14:paraId="73D37327" w14:textId="77777777" w:rsidR="00A130FF" w:rsidRPr="00F45F65" w:rsidRDefault="00A130FF" w:rsidP="006B4CDE">
      <w:pPr>
        <w:rPr>
          <w:rFonts w:ascii="Arial" w:hAnsi="Arial" w:cs="Arial"/>
          <w:i/>
          <w:iCs/>
          <w:color w:val="1F3864" w:themeColor="accent1" w:themeShade="80"/>
        </w:rPr>
      </w:pPr>
    </w:p>
    <w:p w14:paraId="55DC00EB" w14:textId="469472A9" w:rsidR="00705C0D" w:rsidRPr="00EF38EA" w:rsidRDefault="001A1A44" w:rsidP="00EF38EA">
      <w:pPr>
        <w:ind w:left="720" w:hanging="720"/>
        <w:rPr>
          <w:rFonts w:ascii="Arial" w:hAnsi="Arial" w:cs="Arial"/>
          <w:caps/>
          <w:color w:val="0563C1" w:themeColor="hyperlink"/>
          <w:u w:val="single"/>
        </w:rPr>
      </w:pPr>
      <w:r w:rsidRPr="00F45F65">
        <w:rPr>
          <w:rFonts w:ascii="Arial" w:hAnsi="Arial" w:cs="Arial"/>
        </w:rPr>
        <w:t>5.1</w:t>
      </w:r>
      <w:r w:rsidRPr="00F45F65">
        <w:rPr>
          <w:rFonts w:ascii="Arial" w:hAnsi="Arial" w:cs="Arial"/>
        </w:rPr>
        <w:tab/>
      </w:r>
      <w:r w:rsidR="00EA1D47">
        <w:rPr>
          <w:rFonts w:ascii="Arial" w:hAnsi="Arial" w:cs="Arial"/>
        </w:rPr>
        <w:t xml:space="preserve">The </w:t>
      </w:r>
      <w:r w:rsidR="006B4CDE" w:rsidRPr="00F45F65">
        <w:rPr>
          <w:rFonts w:ascii="Arial" w:hAnsi="Arial" w:cs="Arial"/>
        </w:rPr>
        <w:t>UK GDPR Article 6</w:t>
      </w:r>
      <w:r w:rsidR="00EA1D47">
        <w:rPr>
          <w:rFonts w:ascii="Arial" w:hAnsi="Arial" w:cs="Arial"/>
        </w:rPr>
        <w:t>(1)</w:t>
      </w:r>
      <w:r w:rsidR="006B4CDE" w:rsidRPr="00F45F65">
        <w:rPr>
          <w:rFonts w:ascii="Arial" w:hAnsi="Arial" w:cs="Arial"/>
        </w:rPr>
        <w:t xml:space="preserve"> lawful basis for processing personal data</w:t>
      </w:r>
      <w:r w:rsidR="00EA1D47">
        <w:rPr>
          <w:rFonts w:ascii="Arial" w:hAnsi="Arial" w:cs="Arial"/>
        </w:rPr>
        <w:t xml:space="preserve"> is</w:t>
      </w:r>
      <w:r w:rsidR="00EF38EA">
        <w:rPr>
          <w:rFonts w:ascii="Arial" w:hAnsi="Arial" w:cs="Arial"/>
        </w:rPr>
        <w:t xml:space="preserve"> (</w:t>
      </w:r>
      <w:r w:rsidR="008A0E88" w:rsidRPr="008A0E88">
        <w:rPr>
          <w:rFonts w:ascii="Arial" w:hAnsi="Arial" w:cs="Arial"/>
        </w:rPr>
        <w:t>e) processing is necessary for the performance of a task carried out in the public interest or in the exercise of official authority vested in the controller</w:t>
      </w:r>
      <w:r w:rsidR="00EF38EA">
        <w:rPr>
          <w:rFonts w:ascii="Arial" w:hAnsi="Arial" w:cs="Arial"/>
        </w:rPr>
        <w:t>.</w:t>
      </w:r>
    </w:p>
    <w:p w14:paraId="6027FFBA" w14:textId="01C35AA1" w:rsidR="00783AFE" w:rsidRDefault="006B4CDE" w:rsidP="00487B12">
      <w:pPr>
        <w:ind w:left="720" w:hanging="720"/>
        <w:rPr>
          <w:rFonts w:ascii="Arial" w:hAnsi="Arial" w:cs="Arial"/>
        </w:rPr>
      </w:pPr>
      <w:r w:rsidRPr="00F45F65">
        <w:rPr>
          <w:rFonts w:ascii="Arial" w:hAnsi="Arial" w:cs="Arial"/>
        </w:rPr>
        <w:t>5.</w:t>
      </w:r>
      <w:r w:rsidR="00190EBD">
        <w:rPr>
          <w:rFonts w:ascii="Arial" w:hAnsi="Arial" w:cs="Arial"/>
        </w:rPr>
        <w:t>2</w:t>
      </w:r>
      <w:r w:rsidRPr="00F45F65">
        <w:rPr>
          <w:rFonts w:ascii="Arial" w:hAnsi="Arial" w:cs="Arial"/>
        </w:rPr>
        <w:tab/>
        <w:t xml:space="preserve">In respect of special categories of personal data, </w:t>
      </w:r>
      <w:r w:rsidR="00EA1D47">
        <w:rPr>
          <w:rFonts w:ascii="Arial" w:hAnsi="Arial" w:cs="Arial"/>
        </w:rPr>
        <w:t xml:space="preserve">the applicable </w:t>
      </w:r>
      <w:r w:rsidR="00783AFE" w:rsidRPr="00F45F65">
        <w:rPr>
          <w:rFonts w:ascii="Arial" w:hAnsi="Arial" w:cs="Arial"/>
        </w:rPr>
        <w:t xml:space="preserve">UK GDPR Article </w:t>
      </w:r>
      <w:r w:rsidR="00EF38EA">
        <w:rPr>
          <w:rFonts w:ascii="Arial" w:hAnsi="Arial" w:cs="Arial"/>
        </w:rPr>
        <w:t>9(2) grounds are:</w:t>
      </w:r>
    </w:p>
    <w:p w14:paraId="38888C9E" w14:textId="77777777" w:rsidR="00EF38EA" w:rsidRDefault="00EF38EA" w:rsidP="00EF38EA">
      <w:pPr>
        <w:ind w:left="720" w:hanging="720"/>
        <w:rPr>
          <w:rFonts w:ascii="Arial" w:hAnsi="Arial" w:cs="Arial"/>
        </w:rPr>
      </w:pPr>
      <w:r>
        <w:rPr>
          <w:rFonts w:ascii="Arial" w:hAnsi="Arial" w:cs="Arial"/>
        </w:rPr>
        <w:tab/>
        <w:t>(</w:t>
      </w:r>
      <w:r w:rsidRPr="00EF38EA">
        <w:rPr>
          <w:rFonts w:ascii="Arial" w:hAnsi="Arial" w:cs="Arial"/>
        </w:rPr>
        <w:t>h) processing is necessary for the purposes of preventive or occupational medicine, for the assessment of the working capacity of the employee, medical diagnosis, the provision of health or social care or treatment or the management of health or social care systems and services on the basis of [domestic law] or pursuant to contract with a health professional and subject to the conditions and safeguards referred to in paragraph 3</w:t>
      </w:r>
      <w:r>
        <w:rPr>
          <w:rFonts w:ascii="Arial" w:hAnsi="Arial" w:cs="Arial"/>
        </w:rPr>
        <w:t>; and</w:t>
      </w:r>
    </w:p>
    <w:p w14:paraId="313B3529" w14:textId="47FF99C8" w:rsidR="0075277C" w:rsidRPr="00EF38EA" w:rsidRDefault="0075277C" w:rsidP="00EF38EA">
      <w:pPr>
        <w:ind w:left="720"/>
        <w:rPr>
          <w:rFonts w:ascii="Arial" w:hAnsi="Arial" w:cs="Arial"/>
          <w:color w:val="0563C1" w:themeColor="hyperlink"/>
          <w:sz w:val="24"/>
          <w:szCs w:val="24"/>
          <w:u w:val="single"/>
        </w:rPr>
      </w:pPr>
      <w:r w:rsidRPr="0075277C">
        <w:rPr>
          <w:rFonts w:ascii="Arial" w:hAnsi="Arial" w:cs="Arial"/>
        </w:rPr>
        <w:t>(i)</w:t>
      </w:r>
      <w:r w:rsidRPr="00493D7D">
        <w:t xml:space="preserve"> </w:t>
      </w:r>
      <w:r w:rsidRPr="0075277C">
        <w:rPr>
          <w:rFonts w:ascii="Arial" w:hAnsi="Arial" w:cs="Arial"/>
        </w:rPr>
        <w:t>processing is necessary for reasons of public interest in the area of public health, such as protecting against serious cross-border threats to health or ensuring high standards of quality and safety of health care and of medicinal products or medical devices, on the basis of [domestic law] which provides for suitable and specific measures to safeguard the rights and freedoms of the data subject, in particular professional secrecy.</w:t>
      </w:r>
    </w:p>
    <w:p w14:paraId="69F7E0D0" w14:textId="5C620EF3" w:rsidR="00F329AF" w:rsidRDefault="006B4CDE" w:rsidP="00EF38EA">
      <w:pPr>
        <w:ind w:left="720" w:hanging="720"/>
        <w:rPr>
          <w:rStyle w:val="Hyperlink"/>
          <w:rFonts w:ascii="Arial" w:hAnsi="Arial" w:cs="Arial"/>
          <w:shd w:val="clear" w:color="auto" w:fill="FFFFFF"/>
        </w:rPr>
      </w:pPr>
      <w:r w:rsidRPr="00F45F65">
        <w:rPr>
          <w:rFonts w:ascii="Arial" w:hAnsi="Arial" w:cs="Arial"/>
        </w:rPr>
        <w:t>5.</w:t>
      </w:r>
      <w:r w:rsidR="00EF38EA">
        <w:rPr>
          <w:rFonts w:ascii="Arial" w:hAnsi="Arial" w:cs="Arial"/>
        </w:rPr>
        <w:t>3</w:t>
      </w:r>
      <w:r w:rsidRPr="00F45F65">
        <w:rPr>
          <w:rFonts w:ascii="Arial" w:hAnsi="Arial" w:cs="Arial"/>
        </w:rPr>
        <w:tab/>
      </w:r>
      <w:bookmarkStart w:id="1" w:name="_Hlk158973996"/>
      <w:r w:rsidR="00AF70C6" w:rsidRPr="00F45F65">
        <w:rPr>
          <w:rFonts w:ascii="Arial" w:hAnsi="Arial" w:cs="Arial"/>
        </w:rPr>
        <w:t>In respect of special categories of personal data,</w:t>
      </w:r>
      <w:r w:rsidR="00F329AF">
        <w:rPr>
          <w:rFonts w:ascii="Arial" w:hAnsi="Arial" w:cs="Arial"/>
        </w:rPr>
        <w:t xml:space="preserve"> the</w:t>
      </w:r>
      <w:r w:rsidR="00EF38EA">
        <w:rPr>
          <w:rFonts w:ascii="Arial" w:hAnsi="Arial" w:cs="Arial"/>
        </w:rPr>
        <w:t xml:space="preserve"> applicable</w:t>
      </w:r>
      <w:r w:rsidR="00AF70C6" w:rsidRPr="00F45F65">
        <w:rPr>
          <w:rFonts w:ascii="Arial" w:hAnsi="Arial" w:cs="Arial"/>
        </w:rPr>
        <w:t xml:space="preserve"> Data Protection Act 2018 Schedule 1 condition</w:t>
      </w:r>
      <w:r w:rsidR="00EF38EA">
        <w:rPr>
          <w:rFonts w:ascii="Arial" w:hAnsi="Arial" w:cs="Arial"/>
        </w:rPr>
        <w:t xml:space="preserve"> is </w:t>
      </w:r>
      <w:bookmarkEnd w:id="1"/>
      <w:r w:rsidR="00EF38EA" w:rsidRPr="00EF38EA">
        <w:rPr>
          <w:rFonts w:ascii="Arial" w:hAnsi="Arial" w:cs="Arial"/>
        </w:rPr>
        <w:t>Part 1</w:t>
      </w:r>
      <w:r w:rsidR="00EF38EA">
        <w:rPr>
          <w:rFonts w:ascii="Arial" w:hAnsi="Arial" w:cs="Arial"/>
        </w:rPr>
        <w:t>(</w:t>
      </w:r>
      <w:r w:rsidR="00EF38EA" w:rsidRPr="00EF38EA">
        <w:rPr>
          <w:rFonts w:ascii="Arial" w:hAnsi="Arial" w:cs="Arial"/>
        </w:rPr>
        <w:t>2</w:t>
      </w:r>
      <w:r w:rsidR="00EF38EA">
        <w:rPr>
          <w:rFonts w:ascii="Arial" w:hAnsi="Arial" w:cs="Arial"/>
        </w:rPr>
        <w:t>)</w:t>
      </w:r>
      <w:r w:rsidR="00EF38EA" w:rsidRPr="00EF38EA">
        <w:rPr>
          <w:rFonts w:ascii="Arial" w:hAnsi="Arial" w:cs="Arial"/>
        </w:rPr>
        <w:t xml:space="preserve"> Health or Social Care Purposes</w:t>
      </w:r>
      <w:r w:rsidR="00EF38EA">
        <w:rPr>
          <w:rFonts w:ascii="Arial" w:hAnsi="Arial" w:cs="Arial"/>
        </w:rPr>
        <w:t>.</w:t>
      </w:r>
    </w:p>
    <w:p w14:paraId="3A01D51D" w14:textId="2C6796CE" w:rsidR="00F329AF" w:rsidRDefault="00F329AF" w:rsidP="00F329AF">
      <w:pPr>
        <w:ind w:left="720" w:hanging="720"/>
        <w:rPr>
          <w:rFonts w:ascii="Arial" w:hAnsi="Arial" w:cs="Arial"/>
        </w:rPr>
      </w:pPr>
      <w:r w:rsidRPr="00F45F65">
        <w:rPr>
          <w:rFonts w:ascii="Arial" w:hAnsi="Arial" w:cs="Arial"/>
        </w:rPr>
        <w:t>5.</w:t>
      </w:r>
      <w:r w:rsidR="00EF38EA">
        <w:rPr>
          <w:rFonts w:ascii="Arial" w:hAnsi="Arial" w:cs="Arial"/>
        </w:rPr>
        <w:t>4</w:t>
      </w:r>
      <w:r w:rsidRPr="00F45F65">
        <w:rPr>
          <w:rFonts w:ascii="Arial" w:hAnsi="Arial" w:cs="Arial"/>
        </w:rPr>
        <w:tab/>
      </w:r>
      <w:r w:rsidRPr="00801641">
        <w:rPr>
          <w:rFonts w:ascii="Arial" w:hAnsi="Arial" w:cs="Arial"/>
        </w:rPr>
        <w:t xml:space="preserve">For information shared or provided for fraud, law enforcement and prevention and detection of crime purposes, the lawful basis will be </w:t>
      </w:r>
      <w:r>
        <w:rPr>
          <w:rFonts w:ascii="Arial" w:hAnsi="Arial" w:cs="Arial"/>
        </w:rPr>
        <w:t>6 (</w:t>
      </w:r>
      <w:r w:rsidRPr="000D75DA">
        <w:rPr>
          <w:rFonts w:ascii="Arial" w:hAnsi="Arial" w:cs="Arial"/>
        </w:rPr>
        <w:t>1</w:t>
      </w:r>
      <w:r>
        <w:rPr>
          <w:rFonts w:ascii="Arial" w:hAnsi="Arial" w:cs="Arial"/>
        </w:rPr>
        <w:t>)</w:t>
      </w:r>
      <w:r w:rsidRPr="000D75DA">
        <w:rPr>
          <w:rFonts w:ascii="Arial" w:hAnsi="Arial" w:cs="Arial"/>
        </w:rPr>
        <w:t xml:space="preserve"> (c) processing is necessary for compliance with a legal obligation to which the controller is subject</w:t>
      </w:r>
      <w:r w:rsidR="00B361EF">
        <w:rPr>
          <w:rFonts w:ascii="Arial" w:hAnsi="Arial" w:cs="Arial"/>
        </w:rPr>
        <w:t>.</w:t>
      </w:r>
    </w:p>
    <w:p w14:paraId="73598895" w14:textId="33E4F0A4" w:rsidR="00F329AF" w:rsidRDefault="00F329AF" w:rsidP="00F329AF">
      <w:pPr>
        <w:ind w:left="720" w:hanging="720"/>
        <w:rPr>
          <w:rFonts w:ascii="Arial" w:hAnsi="Arial" w:cs="Arial"/>
        </w:rPr>
      </w:pPr>
      <w:r w:rsidRPr="00F45F65">
        <w:rPr>
          <w:rFonts w:ascii="Arial" w:hAnsi="Arial" w:cs="Arial"/>
        </w:rPr>
        <w:t>5.</w:t>
      </w:r>
      <w:r w:rsidR="00EF38EA">
        <w:rPr>
          <w:rFonts w:ascii="Arial" w:hAnsi="Arial" w:cs="Arial"/>
        </w:rPr>
        <w:t>5</w:t>
      </w:r>
      <w:r w:rsidRPr="00F45F65">
        <w:rPr>
          <w:rFonts w:ascii="Arial" w:hAnsi="Arial" w:cs="Arial"/>
        </w:rPr>
        <w:tab/>
      </w:r>
      <w:r w:rsidRPr="000D75DA">
        <w:rPr>
          <w:rFonts w:ascii="Arial" w:hAnsi="Arial" w:cs="Arial"/>
        </w:rPr>
        <w:t>In respect of special categories of personal data relating to criminal convictions and offences</w:t>
      </w:r>
      <w:r w:rsidRPr="00F45F65">
        <w:rPr>
          <w:rFonts w:ascii="Arial" w:hAnsi="Arial" w:cs="Arial"/>
        </w:rPr>
        <w:t xml:space="preserve"> </w:t>
      </w:r>
      <w:r>
        <w:rPr>
          <w:rFonts w:ascii="Arial" w:hAnsi="Arial" w:cs="Arial"/>
        </w:rPr>
        <w:t xml:space="preserve">the applicable </w:t>
      </w:r>
      <w:r w:rsidRPr="00F45F65">
        <w:rPr>
          <w:rFonts w:ascii="Arial" w:hAnsi="Arial" w:cs="Arial"/>
        </w:rPr>
        <w:t>UK GDPR Article 9 ground is</w:t>
      </w:r>
      <w:r>
        <w:rPr>
          <w:rFonts w:ascii="Arial" w:hAnsi="Arial" w:cs="Arial"/>
        </w:rPr>
        <w:t xml:space="preserve"> </w:t>
      </w:r>
      <w:r w:rsidRPr="00F45F65">
        <w:rPr>
          <w:rFonts w:ascii="Arial" w:hAnsi="Arial" w:cs="Arial"/>
        </w:rPr>
        <w:t>2 (f) processing is necessary for the establishment, exercise or defence of legal claims or whenever courts are acting in their judicial capacity.</w:t>
      </w:r>
    </w:p>
    <w:p w14:paraId="4CD9AE2B" w14:textId="55AF3343" w:rsidR="00F329AF" w:rsidRDefault="00F329AF" w:rsidP="00F329AF">
      <w:pPr>
        <w:ind w:left="720" w:hanging="720"/>
        <w:rPr>
          <w:rFonts w:ascii="Arial" w:hAnsi="Arial" w:cs="Arial"/>
        </w:rPr>
      </w:pPr>
      <w:r>
        <w:rPr>
          <w:rFonts w:ascii="Arial" w:hAnsi="Arial" w:cs="Arial"/>
        </w:rPr>
        <w:t>5.</w:t>
      </w:r>
      <w:r w:rsidR="00EF38EA">
        <w:rPr>
          <w:rFonts w:ascii="Arial" w:hAnsi="Arial" w:cs="Arial"/>
        </w:rPr>
        <w:t>6</w:t>
      </w:r>
      <w:r>
        <w:rPr>
          <w:rFonts w:ascii="Arial" w:hAnsi="Arial" w:cs="Arial"/>
        </w:rPr>
        <w:tab/>
      </w:r>
      <w:r w:rsidRPr="00801641">
        <w:rPr>
          <w:rFonts w:ascii="Arial" w:hAnsi="Arial" w:cs="Arial"/>
        </w:rPr>
        <w:t>For information shared or provided for fraud, law enforcement and prevention and detection of crime purposes</w:t>
      </w:r>
      <w:r>
        <w:rPr>
          <w:rFonts w:ascii="Arial" w:hAnsi="Arial" w:cs="Arial"/>
        </w:rPr>
        <w:t>, r</w:t>
      </w:r>
      <w:r w:rsidRPr="00801641">
        <w:rPr>
          <w:rFonts w:ascii="Arial" w:hAnsi="Arial" w:cs="Arial"/>
        </w:rPr>
        <w:t xml:space="preserve">equests will be actioned in accordance with Data Protection Act 2018 Schedule </w:t>
      </w:r>
      <w:r w:rsidR="00D4207E">
        <w:rPr>
          <w:rFonts w:ascii="Arial" w:hAnsi="Arial" w:cs="Arial"/>
        </w:rPr>
        <w:t>1</w:t>
      </w:r>
      <w:r w:rsidRPr="00801641">
        <w:rPr>
          <w:rFonts w:ascii="Arial" w:hAnsi="Arial" w:cs="Arial"/>
        </w:rPr>
        <w:t>, Part 2: (10) Preventing or detecting unlawful acts; (11) Protecting the public against dishonesty etc; (12) Regulatory requirements relating to unlawful acts and dishonesty etc; and/or (14) Preventing fraud.</w:t>
      </w:r>
    </w:p>
    <w:p w14:paraId="5929F751" w14:textId="77777777" w:rsidR="00F329AF" w:rsidRPr="00154764" w:rsidRDefault="00F329AF" w:rsidP="00465209">
      <w:pPr>
        <w:ind w:left="720"/>
        <w:rPr>
          <w:rStyle w:val="Hyperlink"/>
          <w:rFonts w:ascii="Arial" w:hAnsi="Arial" w:cs="Arial"/>
          <w:shd w:val="clear" w:color="auto" w:fill="FFFFFF"/>
        </w:rPr>
      </w:pPr>
    </w:p>
    <w:p w14:paraId="64F347CB" w14:textId="6F7A8BD2" w:rsidR="00A130FF" w:rsidRPr="00F45F65" w:rsidRDefault="001A1A44" w:rsidP="008B7F3F">
      <w:pPr>
        <w:pStyle w:val="Heading2"/>
      </w:pPr>
      <w:r w:rsidRPr="00F45F65">
        <w:lastRenderedPageBreak/>
        <w:t>6</w:t>
      </w:r>
      <w:r w:rsidRPr="00F45F65">
        <w:tab/>
      </w:r>
      <w:r w:rsidR="00A16A8C" w:rsidRPr="00F45F65">
        <w:t xml:space="preserve">DATA USE PROVISIONS AND DATA QUALITY </w:t>
      </w:r>
    </w:p>
    <w:p w14:paraId="4B52EBCD" w14:textId="77777777" w:rsidR="00A16A8C" w:rsidRPr="00F45F65" w:rsidRDefault="00A16A8C" w:rsidP="00A16A8C">
      <w:pPr>
        <w:rPr>
          <w:rFonts w:ascii="Arial" w:hAnsi="Arial" w:cs="Arial"/>
        </w:rPr>
      </w:pPr>
    </w:p>
    <w:p w14:paraId="2AA49ABE" w14:textId="77777777" w:rsidR="00942904" w:rsidRPr="00942904" w:rsidRDefault="001A1A44" w:rsidP="00942904">
      <w:pPr>
        <w:ind w:left="720" w:hanging="720"/>
        <w:rPr>
          <w:rFonts w:ascii="Arial" w:hAnsi="Arial" w:cs="Arial"/>
        </w:rPr>
      </w:pPr>
      <w:r w:rsidRPr="00F45F65">
        <w:rPr>
          <w:rFonts w:ascii="Arial" w:hAnsi="Arial" w:cs="Arial"/>
        </w:rPr>
        <w:t>6.1</w:t>
      </w:r>
      <w:r w:rsidRPr="00F45F65">
        <w:rPr>
          <w:rFonts w:ascii="Arial" w:hAnsi="Arial" w:cs="Arial"/>
        </w:rPr>
        <w:tab/>
      </w:r>
      <w:r w:rsidR="00942904" w:rsidRPr="00942904">
        <w:rPr>
          <w:rFonts w:ascii="Arial" w:hAnsi="Arial" w:cs="Arial"/>
        </w:rPr>
        <w:t>The Supplier will work collaboratively with local partners, providers, and community networks to deliver targeted outreach, education, and capacity-building activities across North Northamptonshire.</w:t>
      </w:r>
    </w:p>
    <w:p w14:paraId="2CAB5FBD" w14:textId="07D130EF" w:rsidR="001A1A44" w:rsidRDefault="00942904" w:rsidP="00942904">
      <w:pPr>
        <w:ind w:left="720"/>
        <w:rPr>
          <w:rFonts w:ascii="Arial" w:hAnsi="Arial" w:cs="Arial"/>
        </w:rPr>
      </w:pPr>
      <w:r w:rsidRPr="00942904">
        <w:rPr>
          <w:rFonts w:ascii="Arial" w:hAnsi="Arial" w:cs="Arial"/>
        </w:rPr>
        <w:t>The Supplier is expected to provide dedicated staff members to coordinate and deliver the programme, ensuring consistent quality, engagement, and communication across all localities. Delivery must be evidence-based, culturally competent, and aligned with local health inequality priorities.</w:t>
      </w:r>
    </w:p>
    <w:p w14:paraId="487E9FCD" w14:textId="77777777" w:rsidR="00942904" w:rsidRPr="00942904" w:rsidRDefault="00942904" w:rsidP="00942904">
      <w:pPr>
        <w:ind w:left="720"/>
        <w:rPr>
          <w:rFonts w:ascii="Arial" w:hAnsi="Arial" w:cs="Arial"/>
        </w:rPr>
      </w:pPr>
      <w:r w:rsidRPr="00942904">
        <w:rPr>
          <w:rFonts w:ascii="Arial" w:hAnsi="Arial" w:cs="Arial"/>
        </w:rPr>
        <w:t>The Potential Activities include:</w:t>
      </w:r>
    </w:p>
    <w:p w14:paraId="3CC5505E" w14:textId="545F6DE4" w:rsidR="00942904" w:rsidRPr="00942904" w:rsidRDefault="00942904" w:rsidP="00EF38EA">
      <w:pPr>
        <w:pStyle w:val="ListParagraph"/>
        <w:numPr>
          <w:ilvl w:val="0"/>
          <w:numId w:val="13"/>
        </w:numPr>
        <w:rPr>
          <w:rFonts w:ascii="Arial" w:hAnsi="Arial" w:cs="Arial"/>
        </w:rPr>
      </w:pPr>
      <w:r w:rsidRPr="00942904">
        <w:rPr>
          <w:rFonts w:ascii="Arial" w:hAnsi="Arial" w:cs="Arial"/>
        </w:rPr>
        <w:t>Staff Training and Capacity Building</w:t>
      </w:r>
      <w:r w:rsidR="00EF38EA">
        <w:rPr>
          <w:rFonts w:ascii="Arial" w:hAnsi="Arial" w:cs="Arial"/>
        </w:rPr>
        <w:t>.</w:t>
      </w:r>
    </w:p>
    <w:p w14:paraId="05494BE8" w14:textId="08E70919" w:rsidR="00942904" w:rsidRPr="00EF38EA" w:rsidRDefault="00942904" w:rsidP="00EF38EA">
      <w:pPr>
        <w:pStyle w:val="ListParagraph"/>
        <w:numPr>
          <w:ilvl w:val="0"/>
          <w:numId w:val="13"/>
        </w:numPr>
        <w:rPr>
          <w:rFonts w:ascii="Arial" w:hAnsi="Arial" w:cs="Arial"/>
        </w:rPr>
      </w:pPr>
      <w:r w:rsidRPr="00EF38EA">
        <w:rPr>
          <w:rFonts w:ascii="Arial" w:hAnsi="Arial" w:cs="Arial"/>
        </w:rPr>
        <w:t>Resource Development</w:t>
      </w:r>
      <w:r w:rsidR="00EF38EA">
        <w:rPr>
          <w:rFonts w:ascii="Arial" w:hAnsi="Arial" w:cs="Arial"/>
        </w:rPr>
        <w:t>.</w:t>
      </w:r>
    </w:p>
    <w:p w14:paraId="67F1B8DA" w14:textId="2254C7BF" w:rsidR="00942904" w:rsidRPr="00942904" w:rsidRDefault="00942904" w:rsidP="00EF38EA">
      <w:pPr>
        <w:pStyle w:val="ListParagraph"/>
        <w:numPr>
          <w:ilvl w:val="0"/>
          <w:numId w:val="13"/>
        </w:numPr>
        <w:rPr>
          <w:rFonts w:ascii="Arial" w:hAnsi="Arial" w:cs="Arial"/>
        </w:rPr>
      </w:pPr>
      <w:r w:rsidRPr="00942904">
        <w:rPr>
          <w:rFonts w:ascii="Arial" w:hAnsi="Arial" w:cs="Arial"/>
        </w:rPr>
        <w:t>Community Events and Awareness Sessions</w:t>
      </w:r>
    </w:p>
    <w:p w14:paraId="05499E81" w14:textId="77777777" w:rsidR="00EF38EA" w:rsidRDefault="00942904" w:rsidP="00EF38EA">
      <w:pPr>
        <w:pStyle w:val="ListParagraph"/>
        <w:numPr>
          <w:ilvl w:val="0"/>
          <w:numId w:val="13"/>
        </w:numPr>
        <w:rPr>
          <w:rFonts w:ascii="Arial" w:hAnsi="Arial" w:cs="Arial"/>
        </w:rPr>
      </w:pPr>
      <w:r w:rsidRPr="00EF38EA">
        <w:rPr>
          <w:rFonts w:ascii="Arial" w:hAnsi="Arial" w:cs="Arial"/>
        </w:rPr>
        <w:t>Provider Support and Communication</w:t>
      </w:r>
    </w:p>
    <w:p w14:paraId="7F63EFFC" w14:textId="31D9A2DC" w:rsidR="00942904" w:rsidRPr="00EF38EA" w:rsidRDefault="00942904" w:rsidP="00EF38EA">
      <w:pPr>
        <w:pStyle w:val="ListParagraph"/>
        <w:numPr>
          <w:ilvl w:val="0"/>
          <w:numId w:val="13"/>
        </w:numPr>
        <w:rPr>
          <w:rFonts w:ascii="Arial" w:hAnsi="Arial" w:cs="Arial"/>
        </w:rPr>
      </w:pPr>
      <w:r w:rsidRPr="00EF38EA">
        <w:rPr>
          <w:rFonts w:ascii="Arial" w:hAnsi="Arial" w:cs="Arial"/>
        </w:rPr>
        <w:t>Referral Support</w:t>
      </w:r>
    </w:p>
    <w:p w14:paraId="37FA8584" w14:textId="75D52CE7" w:rsidR="00942904" w:rsidRPr="00942904" w:rsidRDefault="00EF38EA" w:rsidP="00942904">
      <w:pPr>
        <w:ind w:left="720"/>
        <w:rPr>
          <w:rFonts w:ascii="Arial" w:hAnsi="Arial" w:cs="Arial"/>
        </w:rPr>
      </w:pPr>
      <w:r>
        <w:rPr>
          <w:rFonts w:ascii="Arial" w:hAnsi="Arial" w:cs="Arial"/>
        </w:rPr>
        <w:t>The following activity is n</w:t>
      </w:r>
      <w:r w:rsidR="00942904" w:rsidRPr="00942904">
        <w:rPr>
          <w:rFonts w:ascii="Arial" w:hAnsi="Arial" w:cs="Arial"/>
        </w:rPr>
        <w:t xml:space="preserve">ot </w:t>
      </w:r>
      <w:r>
        <w:rPr>
          <w:rFonts w:ascii="Arial" w:hAnsi="Arial" w:cs="Arial"/>
        </w:rPr>
        <w:t>i</w:t>
      </w:r>
      <w:r w:rsidR="00942904" w:rsidRPr="00942904">
        <w:rPr>
          <w:rFonts w:ascii="Arial" w:hAnsi="Arial" w:cs="Arial"/>
        </w:rPr>
        <w:t>ncluded</w:t>
      </w:r>
      <w:r>
        <w:rPr>
          <w:rFonts w:ascii="Arial" w:hAnsi="Arial" w:cs="Arial"/>
        </w:rPr>
        <w:t>:</w:t>
      </w:r>
    </w:p>
    <w:p w14:paraId="20E0F33E" w14:textId="43E48915" w:rsidR="00942904" w:rsidRPr="00942904" w:rsidRDefault="00942904" w:rsidP="00EF38EA">
      <w:pPr>
        <w:pStyle w:val="ListParagraph"/>
        <w:numPr>
          <w:ilvl w:val="0"/>
          <w:numId w:val="13"/>
        </w:numPr>
        <w:rPr>
          <w:rFonts w:ascii="Arial" w:hAnsi="Arial" w:cs="Arial"/>
        </w:rPr>
      </w:pPr>
      <w:r w:rsidRPr="00942904">
        <w:rPr>
          <w:rFonts w:ascii="Arial" w:hAnsi="Arial" w:cs="Arial"/>
        </w:rPr>
        <w:t>Direct delivery of SMI or physical health checks.</w:t>
      </w:r>
    </w:p>
    <w:p w14:paraId="050D98BD" w14:textId="4B919B13" w:rsidR="00942904" w:rsidRPr="00787494" w:rsidRDefault="00942904" w:rsidP="00787494">
      <w:pPr>
        <w:pStyle w:val="ListParagraph"/>
        <w:numPr>
          <w:ilvl w:val="0"/>
          <w:numId w:val="13"/>
        </w:numPr>
        <w:rPr>
          <w:rFonts w:ascii="Arial" w:hAnsi="Arial" w:cs="Arial"/>
        </w:rPr>
      </w:pPr>
      <w:r w:rsidRPr="00942904">
        <w:rPr>
          <w:rFonts w:ascii="Arial" w:hAnsi="Arial" w:cs="Arial"/>
        </w:rPr>
        <w:t>Formal referral management or case holding responsibilities</w:t>
      </w:r>
      <w:r w:rsidR="00EF38EA">
        <w:rPr>
          <w:rFonts w:ascii="Arial" w:hAnsi="Arial" w:cs="Arial"/>
        </w:rPr>
        <w:t>.</w:t>
      </w:r>
    </w:p>
    <w:p w14:paraId="7F7D7662" w14:textId="43B27685" w:rsidR="00417F6A" w:rsidRPr="00F45F65" w:rsidRDefault="00417F6A" w:rsidP="00417F6A">
      <w:pPr>
        <w:ind w:left="720" w:hanging="720"/>
        <w:rPr>
          <w:rFonts w:ascii="Arial" w:hAnsi="Arial" w:cs="Arial"/>
        </w:rPr>
      </w:pPr>
      <w:r w:rsidRPr="00F45F65">
        <w:rPr>
          <w:rFonts w:ascii="Arial" w:hAnsi="Arial" w:cs="Arial"/>
        </w:rPr>
        <w:t>6.</w:t>
      </w:r>
      <w:r w:rsidR="006A59CE">
        <w:rPr>
          <w:rFonts w:ascii="Arial" w:hAnsi="Arial" w:cs="Arial"/>
        </w:rPr>
        <w:t>2</w:t>
      </w:r>
      <w:r w:rsidRPr="00F45F65">
        <w:rPr>
          <w:rFonts w:ascii="Arial" w:hAnsi="Arial" w:cs="Arial"/>
        </w:rPr>
        <w:tab/>
        <w:t>The disclosing party is responsible for the quality of the data they are sharing.</w:t>
      </w:r>
    </w:p>
    <w:p w14:paraId="394CF007" w14:textId="44D42A9E" w:rsidR="00417F6A" w:rsidRPr="00F45F65" w:rsidRDefault="00417F6A" w:rsidP="00417F6A">
      <w:pPr>
        <w:ind w:left="720" w:hanging="720"/>
        <w:rPr>
          <w:rFonts w:ascii="Arial" w:hAnsi="Arial" w:cs="Arial"/>
        </w:rPr>
      </w:pPr>
      <w:r w:rsidRPr="00F45F65">
        <w:rPr>
          <w:rFonts w:ascii="Arial" w:hAnsi="Arial" w:cs="Arial"/>
        </w:rPr>
        <w:t>6.</w:t>
      </w:r>
      <w:r w:rsidR="006A59CE">
        <w:rPr>
          <w:rFonts w:ascii="Arial" w:hAnsi="Arial" w:cs="Arial"/>
        </w:rPr>
        <w:t>3</w:t>
      </w:r>
      <w:r w:rsidRPr="00F45F65">
        <w:rPr>
          <w:rFonts w:ascii="Arial" w:hAnsi="Arial" w:cs="Arial"/>
        </w:rPr>
        <w:tab/>
        <w:t>Before sharing data, the disclosing party will check that the data being shared is accurate valid, reliable, timely, relevant, complete and up to date to the best of their knowledge. If sensitive data is being shared, which could harm the data subject if it was inaccurate, then particular care must be taken.</w:t>
      </w:r>
    </w:p>
    <w:p w14:paraId="57A10C57" w14:textId="68B6A6EA" w:rsidR="00417F6A" w:rsidRPr="00F45F65" w:rsidRDefault="00417F6A" w:rsidP="00417F6A">
      <w:pPr>
        <w:ind w:left="720" w:hanging="720"/>
        <w:rPr>
          <w:rFonts w:ascii="Arial" w:hAnsi="Arial" w:cs="Arial"/>
        </w:rPr>
      </w:pPr>
      <w:r w:rsidRPr="00F45F65">
        <w:rPr>
          <w:rFonts w:ascii="Arial" w:hAnsi="Arial" w:cs="Arial"/>
        </w:rPr>
        <w:t>6.</w:t>
      </w:r>
      <w:r w:rsidR="006A59CE">
        <w:rPr>
          <w:rFonts w:ascii="Arial" w:hAnsi="Arial" w:cs="Arial"/>
        </w:rPr>
        <w:t>4</w:t>
      </w:r>
      <w:r w:rsidRPr="00F45F65">
        <w:rPr>
          <w:rFonts w:ascii="Arial" w:hAnsi="Arial" w:cs="Arial"/>
        </w:rPr>
        <w:tab/>
        <w:t>The parties shall ensure that the shared personal data remains confidential and that no one, including any member of any party's personnel, has access to the shared personal data other than those directly involved in, or connected with, the agreed purposes.</w:t>
      </w:r>
    </w:p>
    <w:p w14:paraId="1AB4503A" w14:textId="04D71106" w:rsidR="00417F6A" w:rsidRDefault="00417F6A" w:rsidP="00417F6A">
      <w:pPr>
        <w:ind w:left="720" w:hanging="720"/>
        <w:rPr>
          <w:rFonts w:ascii="Arial" w:hAnsi="Arial" w:cs="Arial"/>
        </w:rPr>
      </w:pPr>
      <w:r w:rsidRPr="00F45F65">
        <w:rPr>
          <w:rFonts w:ascii="Arial" w:hAnsi="Arial" w:cs="Arial"/>
        </w:rPr>
        <w:t>6.</w:t>
      </w:r>
      <w:r w:rsidR="006A59CE">
        <w:rPr>
          <w:rFonts w:ascii="Arial" w:hAnsi="Arial" w:cs="Arial"/>
        </w:rPr>
        <w:t>5</w:t>
      </w:r>
      <w:r w:rsidRPr="00F45F65">
        <w:rPr>
          <w:rFonts w:ascii="Arial" w:hAnsi="Arial" w:cs="Arial"/>
        </w:rPr>
        <w:tab/>
        <w:t xml:space="preserve">The data processor shall at the request of the data controller demonstrate that the concerned persons under the data processor’s authority are subject to the abovementioned confidentiality. </w:t>
      </w:r>
    </w:p>
    <w:p w14:paraId="34F8321D" w14:textId="77777777" w:rsidR="00184E3A" w:rsidRPr="00F45F65" w:rsidRDefault="00184E3A" w:rsidP="00417F6A">
      <w:pPr>
        <w:ind w:left="720" w:hanging="720"/>
        <w:rPr>
          <w:rFonts w:ascii="Arial" w:hAnsi="Arial" w:cs="Arial"/>
        </w:rPr>
      </w:pPr>
    </w:p>
    <w:p w14:paraId="71D8697F" w14:textId="12EA5E22" w:rsidR="00A130FF" w:rsidRPr="00F45F65" w:rsidRDefault="00417F6A" w:rsidP="008B7F3F">
      <w:pPr>
        <w:pStyle w:val="Heading2"/>
      </w:pPr>
      <w:r w:rsidRPr="00F45F65">
        <w:t>7</w:t>
      </w:r>
      <w:r w:rsidRPr="00F45F65">
        <w:tab/>
        <w:t>CATEGORIES OF DATA SUBJECT</w:t>
      </w:r>
    </w:p>
    <w:p w14:paraId="4429FEF1" w14:textId="77777777" w:rsidR="00417F6A" w:rsidRPr="00F45F65" w:rsidRDefault="00417F6A" w:rsidP="00417F6A">
      <w:pPr>
        <w:rPr>
          <w:rFonts w:ascii="Arial" w:hAnsi="Arial" w:cs="Arial"/>
        </w:rPr>
      </w:pPr>
    </w:p>
    <w:p w14:paraId="71CFAA53" w14:textId="2BF70F61" w:rsidR="000A7815" w:rsidRPr="007D5899" w:rsidRDefault="001A1A44" w:rsidP="00787494">
      <w:pPr>
        <w:ind w:left="720" w:hanging="720"/>
        <w:rPr>
          <w:rFonts w:ascii="Arial" w:hAnsi="Arial" w:cs="Arial"/>
          <w:color w:val="000000" w:themeColor="text1"/>
        </w:rPr>
      </w:pPr>
      <w:r w:rsidRPr="00F45F65">
        <w:rPr>
          <w:rFonts w:ascii="Arial" w:hAnsi="Arial" w:cs="Arial"/>
        </w:rPr>
        <w:t xml:space="preserve">7.1 </w:t>
      </w:r>
      <w:r w:rsidRPr="00F45F65">
        <w:rPr>
          <w:rFonts w:ascii="Arial" w:hAnsi="Arial" w:cs="Arial"/>
        </w:rPr>
        <w:tab/>
      </w:r>
      <w:r w:rsidR="00417F6A" w:rsidRPr="007D5899">
        <w:rPr>
          <w:rFonts w:ascii="Arial" w:hAnsi="Arial" w:cs="Arial"/>
          <w:color w:val="000000" w:themeColor="text1"/>
        </w:rPr>
        <w:t xml:space="preserve">All </w:t>
      </w:r>
      <w:r w:rsidR="001714FA" w:rsidRPr="007D5899">
        <w:rPr>
          <w:rFonts w:ascii="Arial" w:hAnsi="Arial" w:cs="Arial"/>
          <w:color w:val="000000" w:themeColor="text1"/>
        </w:rPr>
        <w:t>a</w:t>
      </w:r>
      <w:r w:rsidR="001714FA">
        <w:rPr>
          <w:rFonts w:ascii="Arial" w:hAnsi="Arial" w:cs="Arial"/>
          <w:color w:val="000000" w:themeColor="text1"/>
        </w:rPr>
        <w:t>dult r</w:t>
      </w:r>
      <w:r w:rsidR="00417F6A" w:rsidRPr="007D5899">
        <w:rPr>
          <w:rFonts w:ascii="Arial" w:hAnsi="Arial" w:cs="Arial"/>
          <w:color w:val="000000" w:themeColor="text1"/>
        </w:rPr>
        <w:t>esidents of North Northamptonshire</w:t>
      </w:r>
      <w:r w:rsidR="007D5899" w:rsidRPr="007D5899">
        <w:rPr>
          <w:rFonts w:ascii="Arial" w:hAnsi="Arial" w:cs="Arial"/>
          <w:color w:val="000000" w:themeColor="text1"/>
        </w:rPr>
        <w:t xml:space="preserve"> </w:t>
      </w:r>
      <w:r w:rsidR="000A7815" w:rsidRPr="007D5899">
        <w:rPr>
          <w:rFonts w:ascii="Arial" w:hAnsi="Arial" w:cs="Arial"/>
          <w:color w:val="000000" w:themeColor="text1"/>
        </w:rPr>
        <w:t xml:space="preserve">most affected by mental health inequalities. </w:t>
      </w:r>
    </w:p>
    <w:p w14:paraId="79639335" w14:textId="46C62F48" w:rsidR="00A130FF" w:rsidRPr="007D5899" w:rsidRDefault="00A130FF" w:rsidP="00417F6A">
      <w:pPr>
        <w:ind w:left="720" w:hanging="720"/>
        <w:rPr>
          <w:rFonts w:ascii="Arial" w:hAnsi="Arial" w:cs="Arial"/>
          <w:color w:val="000000" w:themeColor="text1"/>
        </w:rPr>
      </w:pPr>
    </w:p>
    <w:p w14:paraId="6BF66A63" w14:textId="5967BB6F" w:rsidR="001A1A44" w:rsidRPr="00F45F65" w:rsidRDefault="001A1A44" w:rsidP="008B7F3F">
      <w:pPr>
        <w:pStyle w:val="Heading2"/>
      </w:pPr>
      <w:r w:rsidRPr="00F45F65">
        <w:t>8</w:t>
      </w:r>
      <w:r w:rsidRPr="00F45F65">
        <w:tab/>
      </w:r>
      <w:r w:rsidR="00417F6A" w:rsidRPr="00F45F65">
        <w:t>CATEGORIES OF PERSONAL DATA</w:t>
      </w:r>
    </w:p>
    <w:p w14:paraId="5140DF33" w14:textId="77777777" w:rsidR="00962705" w:rsidRPr="00F45F65" w:rsidRDefault="00962705" w:rsidP="00962705">
      <w:pPr>
        <w:rPr>
          <w:rFonts w:ascii="Arial" w:hAnsi="Arial" w:cs="Arial"/>
        </w:rPr>
      </w:pPr>
    </w:p>
    <w:p w14:paraId="110801A0" w14:textId="260357E4" w:rsidR="001A1A44" w:rsidRPr="00F45F65" w:rsidRDefault="001A1A44" w:rsidP="00417F6A">
      <w:pPr>
        <w:ind w:left="720" w:hanging="720"/>
        <w:rPr>
          <w:rFonts w:ascii="Arial" w:hAnsi="Arial" w:cs="Arial"/>
        </w:rPr>
      </w:pPr>
      <w:r w:rsidRPr="00F45F65">
        <w:rPr>
          <w:rFonts w:ascii="Arial" w:hAnsi="Arial" w:cs="Arial"/>
        </w:rPr>
        <w:lastRenderedPageBreak/>
        <w:t>8.1</w:t>
      </w:r>
      <w:r w:rsidRPr="00F45F65">
        <w:rPr>
          <w:rFonts w:ascii="Arial" w:hAnsi="Arial" w:cs="Arial"/>
        </w:rPr>
        <w:tab/>
      </w:r>
      <w:r w:rsidR="00417F6A" w:rsidRPr="00F45F65">
        <w:rPr>
          <w:rFonts w:ascii="Arial" w:hAnsi="Arial" w:cs="Arial"/>
        </w:rPr>
        <w:t xml:space="preserve">The data processor will be required to process the following data on the data controller’s behalf, for the agreed purpose: </w:t>
      </w:r>
    </w:p>
    <w:p w14:paraId="78465F07" w14:textId="34504E12" w:rsidR="00BB771F" w:rsidRPr="00C829C1" w:rsidRDefault="00BB771F" w:rsidP="00BB771F">
      <w:pPr>
        <w:pStyle w:val="ListParagraph"/>
        <w:numPr>
          <w:ilvl w:val="0"/>
          <w:numId w:val="13"/>
        </w:numPr>
        <w:rPr>
          <w:rFonts w:ascii="Arial" w:hAnsi="Arial" w:cs="Arial"/>
          <w:color w:val="000000" w:themeColor="text1"/>
        </w:rPr>
      </w:pPr>
      <w:r w:rsidRPr="00C829C1">
        <w:rPr>
          <w:rFonts w:ascii="Arial" w:hAnsi="Arial" w:cs="Arial"/>
          <w:color w:val="000000" w:themeColor="text1"/>
        </w:rPr>
        <w:t>Name</w:t>
      </w:r>
    </w:p>
    <w:p w14:paraId="7C5AFB60" w14:textId="442FFE44" w:rsidR="00A072F3" w:rsidRPr="00C829C1" w:rsidRDefault="00A072F3" w:rsidP="00BB771F">
      <w:pPr>
        <w:pStyle w:val="ListParagraph"/>
        <w:numPr>
          <w:ilvl w:val="0"/>
          <w:numId w:val="13"/>
        </w:numPr>
        <w:rPr>
          <w:rFonts w:ascii="Arial" w:hAnsi="Arial" w:cs="Arial"/>
          <w:color w:val="000000" w:themeColor="text1"/>
        </w:rPr>
      </w:pPr>
      <w:r w:rsidRPr="00C829C1">
        <w:rPr>
          <w:rFonts w:ascii="Arial" w:hAnsi="Arial" w:cs="Arial"/>
          <w:color w:val="000000" w:themeColor="text1"/>
        </w:rPr>
        <w:t>Sex (biological)</w:t>
      </w:r>
    </w:p>
    <w:p w14:paraId="28410327" w14:textId="056C3F12" w:rsidR="00A072F3" w:rsidRPr="00C829C1" w:rsidRDefault="00A072F3" w:rsidP="00BB771F">
      <w:pPr>
        <w:pStyle w:val="ListParagraph"/>
        <w:numPr>
          <w:ilvl w:val="0"/>
          <w:numId w:val="13"/>
        </w:numPr>
        <w:rPr>
          <w:rFonts w:ascii="Arial" w:hAnsi="Arial" w:cs="Arial"/>
          <w:color w:val="000000" w:themeColor="text1"/>
        </w:rPr>
      </w:pPr>
      <w:r w:rsidRPr="00C829C1">
        <w:rPr>
          <w:rFonts w:ascii="Arial" w:hAnsi="Arial" w:cs="Arial"/>
          <w:color w:val="000000" w:themeColor="text1"/>
        </w:rPr>
        <w:t>Gender</w:t>
      </w:r>
    </w:p>
    <w:p w14:paraId="67A8A058" w14:textId="60B99346" w:rsidR="00A072F3" w:rsidRPr="00C829C1" w:rsidRDefault="00A072F3" w:rsidP="00BB771F">
      <w:pPr>
        <w:pStyle w:val="ListParagraph"/>
        <w:numPr>
          <w:ilvl w:val="0"/>
          <w:numId w:val="13"/>
        </w:numPr>
        <w:rPr>
          <w:rFonts w:ascii="Arial" w:hAnsi="Arial" w:cs="Arial"/>
          <w:color w:val="000000" w:themeColor="text1"/>
        </w:rPr>
      </w:pPr>
      <w:r w:rsidRPr="00C829C1">
        <w:rPr>
          <w:rFonts w:ascii="Arial" w:hAnsi="Arial" w:cs="Arial"/>
          <w:color w:val="000000" w:themeColor="text1"/>
        </w:rPr>
        <w:t>Address</w:t>
      </w:r>
    </w:p>
    <w:p w14:paraId="2593B65A" w14:textId="1D11E486" w:rsidR="004152FA" w:rsidRPr="00C829C1" w:rsidRDefault="004152FA" w:rsidP="00BB771F">
      <w:pPr>
        <w:pStyle w:val="ListParagraph"/>
        <w:numPr>
          <w:ilvl w:val="0"/>
          <w:numId w:val="13"/>
        </w:numPr>
        <w:rPr>
          <w:rFonts w:ascii="Arial" w:hAnsi="Arial" w:cs="Arial"/>
          <w:color w:val="000000" w:themeColor="text1"/>
        </w:rPr>
      </w:pPr>
      <w:r w:rsidRPr="00C829C1">
        <w:rPr>
          <w:rFonts w:ascii="Arial" w:hAnsi="Arial" w:cs="Arial"/>
          <w:color w:val="000000" w:themeColor="text1"/>
        </w:rPr>
        <w:t>Post code</w:t>
      </w:r>
    </w:p>
    <w:p w14:paraId="7819DB8E" w14:textId="1427A2A4" w:rsidR="004152FA" w:rsidRPr="00C829C1" w:rsidRDefault="004152FA" w:rsidP="00BB771F">
      <w:pPr>
        <w:pStyle w:val="ListParagraph"/>
        <w:numPr>
          <w:ilvl w:val="0"/>
          <w:numId w:val="13"/>
        </w:numPr>
        <w:rPr>
          <w:rFonts w:ascii="Arial" w:hAnsi="Arial" w:cs="Arial"/>
          <w:color w:val="000000" w:themeColor="text1"/>
        </w:rPr>
      </w:pPr>
      <w:r w:rsidRPr="00C829C1">
        <w:rPr>
          <w:rFonts w:ascii="Arial" w:hAnsi="Arial" w:cs="Arial"/>
          <w:color w:val="000000" w:themeColor="text1"/>
        </w:rPr>
        <w:t>Contact Number</w:t>
      </w:r>
      <w:r w:rsidR="006973F3" w:rsidRPr="00C829C1">
        <w:rPr>
          <w:rFonts w:ascii="Arial" w:hAnsi="Arial" w:cs="Arial"/>
          <w:color w:val="000000" w:themeColor="text1"/>
        </w:rPr>
        <w:t>-</w:t>
      </w:r>
      <w:r w:rsidRPr="00C829C1">
        <w:rPr>
          <w:rFonts w:ascii="Arial" w:hAnsi="Arial" w:cs="Arial"/>
          <w:color w:val="000000" w:themeColor="text1"/>
        </w:rPr>
        <w:t>landline</w:t>
      </w:r>
      <w:r w:rsidR="006973F3" w:rsidRPr="00C829C1">
        <w:rPr>
          <w:rFonts w:ascii="Arial" w:hAnsi="Arial" w:cs="Arial"/>
          <w:color w:val="000000" w:themeColor="text1"/>
        </w:rPr>
        <w:t>/Mobile</w:t>
      </w:r>
    </w:p>
    <w:p w14:paraId="7482A041" w14:textId="23385C0C" w:rsidR="006973F3" w:rsidRPr="00C829C1" w:rsidRDefault="00163877" w:rsidP="00BB771F">
      <w:pPr>
        <w:pStyle w:val="ListParagraph"/>
        <w:numPr>
          <w:ilvl w:val="0"/>
          <w:numId w:val="13"/>
        </w:numPr>
        <w:rPr>
          <w:rFonts w:ascii="Arial" w:hAnsi="Arial" w:cs="Arial"/>
          <w:color w:val="000000" w:themeColor="text1"/>
        </w:rPr>
      </w:pPr>
      <w:r>
        <w:rPr>
          <w:rFonts w:ascii="Arial" w:hAnsi="Arial" w:cs="Arial"/>
          <w:color w:val="000000" w:themeColor="text1"/>
        </w:rPr>
        <w:t>Location</w:t>
      </w:r>
    </w:p>
    <w:p w14:paraId="7B5DE590" w14:textId="43BF08A7" w:rsidR="00417F6A" w:rsidRDefault="00BB771F" w:rsidP="00417F6A">
      <w:pPr>
        <w:ind w:left="720" w:hanging="720"/>
        <w:rPr>
          <w:rFonts w:ascii="Arial" w:hAnsi="Arial" w:cs="Arial"/>
        </w:rPr>
      </w:pPr>
      <w:r w:rsidRPr="00F45F65">
        <w:rPr>
          <w:rFonts w:ascii="Arial" w:hAnsi="Arial" w:cs="Arial"/>
        </w:rPr>
        <w:t>8.2</w:t>
      </w:r>
      <w:r w:rsidR="00417F6A" w:rsidRPr="00F45F65">
        <w:rPr>
          <w:rFonts w:ascii="Arial" w:hAnsi="Arial" w:cs="Arial"/>
        </w:rPr>
        <w:tab/>
      </w:r>
      <w:r w:rsidR="00417F6A" w:rsidRPr="000D1692">
        <w:rPr>
          <w:rFonts w:ascii="Arial" w:hAnsi="Arial" w:cs="Arial"/>
        </w:rPr>
        <w:t xml:space="preserve">None for monitoring and reporting purposes. </w:t>
      </w:r>
    </w:p>
    <w:p w14:paraId="5C3CC91C" w14:textId="50F635DA" w:rsidR="00417F6A" w:rsidRPr="00F45F65" w:rsidRDefault="00BB771F" w:rsidP="00417F6A">
      <w:pPr>
        <w:ind w:left="720" w:hanging="720"/>
        <w:rPr>
          <w:rFonts w:ascii="Arial" w:hAnsi="Arial" w:cs="Arial"/>
        </w:rPr>
      </w:pPr>
      <w:r w:rsidRPr="00F45F65">
        <w:rPr>
          <w:rFonts w:ascii="Arial" w:hAnsi="Arial" w:cs="Arial"/>
        </w:rPr>
        <w:t>8.3</w:t>
      </w:r>
      <w:r w:rsidR="00417F6A" w:rsidRPr="00F45F65">
        <w:rPr>
          <w:rFonts w:ascii="Arial" w:hAnsi="Arial" w:cs="Arial"/>
        </w:rPr>
        <w:tab/>
      </w:r>
      <w:r w:rsidRPr="00F45F65">
        <w:rPr>
          <w:rFonts w:ascii="Arial" w:hAnsi="Arial" w:cs="Arial"/>
        </w:rPr>
        <w:t>For fraud, law enforcement and prevention and detection of crime purposes, the parties will specify as part of the request.</w:t>
      </w:r>
    </w:p>
    <w:p w14:paraId="048B4D53" w14:textId="4C44E170" w:rsidR="001A1A44" w:rsidRPr="00F45F65" w:rsidRDefault="001A1A44" w:rsidP="00417F6A">
      <w:pPr>
        <w:rPr>
          <w:rFonts w:ascii="Arial" w:hAnsi="Arial" w:cs="Arial"/>
        </w:rPr>
      </w:pPr>
    </w:p>
    <w:p w14:paraId="0EDA8C13" w14:textId="0B075799" w:rsidR="001A1A44" w:rsidRPr="00F45F65" w:rsidRDefault="6BFCDCCE" w:rsidP="008B7F3F">
      <w:pPr>
        <w:pStyle w:val="Heading2"/>
      </w:pPr>
      <w:r w:rsidRPr="00F45F65">
        <w:t xml:space="preserve">9 </w:t>
      </w:r>
      <w:r w:rsidR="001A1A44" w:rsidRPr="00F45F65">
        <w:tab/>
      </w:r>
      <w:r w:rsidR="00BB771F" w:rsidRPr="00F45F65">
        <w:t>SPECIAL CATEGORIES OF PERSONAL DATA</w:t>
      </w:r>
    </w:p>
    <w:p w14:paraId="33B83743" w14:textId="77777777" w:rsidR="00D7241A" w:rsidRPr="00F45F65" w:rsidRDefault="00D7241A" w:rsidP="6BFCDCCE">
      <w:pPr>
        <w:rPr>
          <w:rFonts w:ascii="Arial" w:hAnsi="Arial" w:cs="Arial"/>
        </w:rPr>
      </w:pPr>
    </w:p>
    <w:p w14:paraId="2E3420D5" w14:textId="4A4146CD" w:rsidR="00A072F3" w:rsidRPr="00F445D9" w:rsidRDefault="6BFCDCCE" w:rsidP="00F445D9">
      <w:pPr>
        <w:ind w:left="720" w:hanging="720"/>
        <w:rPr>
          <w:rFonts w:ascii="Arial" w:hAnsi="Arial" w:cs="Arial"/>
        </w:rPr>
      </w:pPr>
      <w:r w:rsidRPr="00F45F65">
        <w:rPr>
          <w:rFonts w:ascii="Arial" w:hAnsi="Arial" w:cs="Arial"/>
        </w:rPr>
        <w:t>9.1</w:t>
      </w:r>
      <w:r w:rsidR="001A1A44" w:rsidRPr="00F45F65">
        <w:rPr>
          <w:rFonts w:ascii="Arial" w:hAnsi="Arial" w:cs="Arial"/>
        </w:rPr>
        <w:tab/>
      </w:r>
      <w:r w:rsidR="00D7241A" w:rsidRPr="00F45F65">
        <w:rPr>
          <w:rFonts w:ascii="Arial" w:hAnsi="Arial" w:cs="Arial"/>
        </w:rPr>
        <w:t xml:space="preserve">The data processor will be required to process the following special category data on the data controller’s behalf, for the agreed purpose: </w:t>
      </w:r>
    </w:p>
    <w:p w14:paraId="67812995" w14:textId="0ABFCF24" w:rsidR="000D1692" w:rsidRDefault="000D1692" w:rsidP="000D1692">
      <w:pPr>
        <w:pStyle w:val="ListParagraph"/>
        <w:numPr>
          <w:ilvl w:val="0"/>
          <w:numId w:val="13"/>
        </w:numPr>
        <w:rPr>
          <w:rFonts w:ascii="Arial" w:hAnsi="Arial" w:cs="Arial"/>
          <w:color w:val="000000" w:themeColor="text1"/>
        </w:rPr>
      </w:pPr>
      <w:r w:rsidRPr="00F445D9">
        <w:rPr>
          <w:rFonts w:ascii="Arial" w:hAnsi="Arial" w:cs="Arial"/>
          <w:color w:val="000000" w:themeColor="text1"/>
        </w:rPr>
        <w:t xml:space="preserve">Health </w:t>
      </w:r>
      <w:r w:rsidR="00307DA3">
        <w:rPr>
          <w:rFonts w:ascii="Arial" w:hAnsi="Arial" w:cs="Arial"/>
          <w:color w:val="000000" w:themeColor="text1"/>
        </w:rPr>
        <w:t>status and/or information data</w:t>
      </w:r>
    </w:p>
    <w:p w14:paraId="2101521C" w14:textId="7576F6A7" w:rsidR="00307DA3" w:rsidRPr="00F445D9" w:rsidRDefault="00307DA3" w:rsidP="000D1692">
      <w:pPr>
        <w:pStyle w:val="ListParagraph"/>
        <w:numPr>
          <w:ilvl w:val="0"/>
          <w:numId w:val="13"/>
        </w:numPr>
        <w:rPr>
          <w:rFonts w:ascii="Arial" w:hAnsi="Arial" w:cs="Arial"/>
          <w:color w:val="000000" w:themeColor="text1"/>
        </w:rPr>
      </w:pPr>
      <w:r>
        <w:rPr>
          <w:rFonts w:ascii="Arial" w:hAnsi="Arial" w:cs="Arial"/>
          <w:color w:val="000000" w:themeColor="text1"/>
        </w:rPr>
        <w:t xml:space="preserve">Sexual life and / or sexual </w:t>
      </w:r>
      <w:r w:rsidR="001E77A9">
        <w:rPr>
          <w:rFonts w:ascii="Arial" w:hAnsi="Arial" w:cs="Arial"/>
          <w:color w:val="000000" w:themeColor="text1"/>
        </w:rPr>
        <w:t>orientation</w:t>
      </w:r>
    </w:p>
    <w:p w14:paraId="12B88824" w14:textId="420F6613" w:rsidR="006A59CE" w:rsidRPr="006A59CE" w:rsidRDefault="006A59CE" w:rsidP="006A59CE">
      <w:pPr>
        <w:ind w:left="720" w:hanging="720"/>
        <w:rPr>
          <w:rFonts w:ascii="Arial" w:hAnsi="Arial" w:cs="Arial"/>
        </w:rPr>
      </w:pPr>
      <w:r>
        <w:rPr>
          <w:rFonts w:ascii="Arial" w:hAnsi="Arial" w:cs="Arial"/>
        </w:rPr>
        <w:t>9</w:t>
      </w:r>
      <w:r w:rsidRPr="006A59CE">
        <w:rPr>
          <w:rFonts w:ascii="Arial" w:hAnsi="Arial" w:cs="Arial"/>
        </w:rPr>
        <w:t>.2</w:t>
      </w:r>
      <w:r w:rsidRPr="006A59CE">
        <w:rPr>
          <w:rFonts w:ascii="Arial" w:hAnsi="Arial" w:cs="Arial"/>
        </w:rPr>
        <w:tab/>
        <w:t xml:space="preserve">None for monitoring and reporting purposes. </w:t>
      </w:r>
    </w:p>
    <w:p w14:paraId="0188EA14" w14:textId="54C5AEFF" w:rsidR="632F29C0" w:rsidRPr="00F45F65" w:rsidRDefault="006A59CE" w:rsidP="006A59CE">
      <w:pPr>
        <w:ind w:left="720" w:hanging="720"/>
        <w:rPr>
          <w:rFonts w:ascii="Arial" w:hAnsi="Arial" w:cs="Arial"/>
        </w:rPr>
      </w:pPr>
      <w:r>
        <w:rPr>
          <w:rFonts w:ascii="Arial" w:hAnsi="Arial" w:cs="Arial"/>
        </w:rPr>
        <w:t>9</w:t>
      </w:r>
      <w:r w:rsidRPr="006A59CE">
        <w:rPr>
          <w:rFonts w:ascii="Arial" w:hAnsi="Arial" w:cs="Arial"/>
        </w:rPr>
        <w:t>.3</w:t>
      </w:r>
      <w:r w:rsidRPr="006A59CE">
        <w:rPr>
          <w:rFonts w:ascii="Arial" w:hAnsi="Arial" w:cs="Arial"/>
        </w:rPr>
        <w:tab/>
        <w:t>For fraud, law enforcement and prevention and detection of crime purposes, the parties will specify as part of the request.</w:t>
      </w:r>
    </w:p>
    <w:p w14:paraId="41292C8C" w14:textId="77777777" w:rsidR="00FA4311" w:rsidRPr="00F45F65" w:rsidRDefault="00FA4311" w:rsidP="00D7241A">
      <w:pPr>
        <w:ind w:left="720" w:hanging="720"/>
        <w:rPr>
          <w:rFonts w:ascii="Arial" w:hAnsi="Arial" w:cs="Arial"/>
        </w:rPr>
      </w:pPr>
    </w:p>
    <w:p w14:paraId="4C380BD3" w14:textId="47D66048" w:rsidR="00FA4311" w:rsidRPr="00F45F65" w:rsidRDefault="00FA4311" w:rsidP="008B7F3F">
      <w:pPr>
        <w:pStyle w:val="Heading2"/>
      </w:pPr>
      <w:r w:rsidRPr="00F45F65">
        <w:t xml:space="preserve">10 </w:t>
      </w:r>
      <w:r w:rsidRPr="00F45F65">
        <w:tab/>
        <w:t>MONITORING AND REPORTING DATA</w:t>
      </w:r>
    </w:p>
    <w:p w14:paraId="063892D6" w14:textId="77777777" w:rsidR="00212B49" w:rsidRPr="00F45F65" w:rsidRDefault="00212B49" w:rsidP="00212B49">
      <w:pPr>
        <w:rPr>
          <w:rFonts w:ascii="Arial" w:hAnsi="Arial" w:cs="Arial"/>
        </w:rPr>
      </w:pPr>
    </w:p>
    <w:p w14:paraId="5292A2DA" w14:textId="7982AF7F" w:rsidR="00FA4311" w:rsidRPr="00F45F65" w:rsidRDefault="00FA4311" w:rsidP="00FA4311">
      <w:pPr>
        <w:ind w:left="720" w:hanging="720"/>
        <w:rPr>
          <w:rFonts w:ascii="Arial" w:hAnsi="Arial" w:cs="Arial"/>
        </w:rPr>
      </w:pPr>
      <w:r w:rsidRPr="00F45F65">
        <w:rPr>
          <w:rFonts w:ascii="Arial" w:hAnsi="Arial" w:cs="Arial"/>
        </w:rPr>
        <w:t>10.1</w:t>
      </w:r>
      <w:r w:rsidRPr="00F45F65">
        <w:rPr>
          <w:rFonts w:ascii="Arial" w:hAnsi="Arial" w:cs="Arial"/>
        </w:rPr>
        <w:tab/>
        <w:t>Monitoring and reporting data and/or anonymised data relating to the below is required:</w:t>
      </w:r>
    </w:p>
    <w:p w14:paraId="2CDF8FC2" w14:textId="77777777" w:rsidR="0078618D" w:rsidRPr="002E5B7F" w:rsidRDefault="0078618D" w:rsidP="0078618D">
      <w:pPr>
        <w:pStyle w:val="DefinedTermNumber"/>
        <w:numPr>
          <w:ilvl w:val="0"/>
          <w:numId w:val="0"/>
        </w:numPr>
        <w:ind w:left="720"/>
        <w:jc w:val="left"/>
        <w:rPr>
          <w:rFonts w:eastAsiaTheme="minorHAnsi" w:cs="Arial"/>
          <w:color w:val="auto"/>
          <w:szCs w:val="22"/>
        </w:rPr>
      </w:pPr>
      <w:r w:rsidRPr="002E5B7F">
        <w:rPr>
          <w:rFonts w:eastAsiaTheme="minorHAnsi" w:cs="Arial"/>
          <w:color w:val="auto"/>
          <w:szCs w:val="22"/>
        </w:rPr>
        <w:t>The Supplier will be required to:</w:t>
      </w:r>
    </w:p>
    <w:p w14:paraId="179ACB3D" w14:textId="77777777" w:rsidR="0078618D" w:rsidRPr="002E5B7F" w:rsidRDefault="0078618D" w:rsidP="0078618D">
      <w:pPr>
        <w:numPr>
          <w:ilvl w:val="0"/>
          <w:numId w:val="13"/>
        </w:numPr>
        <w:spacing w:after="0" w:line="240" w:lineRule="auto"/>
        <w:rPr>
          <w:rFonts w:ascii="Arial" w:hAnsi="Arial" w:cs="Arial"/>
        </w:rPr>
      </w:pPr>
      <w:r w:rsidRPr="002E5B7F">
        <w:rPr>
          <w:rFonts w:ascii="Arial" w:hAnsi="Arial" w:cs="Arial"/>
        </w:rPr>
        <w:t>Submit quarterly progress reports summarising delivery, outputs, spend, and outcomes achieved.</w:t>
      </w:r>
    </w:p>
    <w:p w14:paraId="28739AC2" w14:textId="77777777" w:rsidR="0078618D" w:rsidRPr="002E5B7F" w:rsidRDefault="0078618D" w:rsidP="0078618D">
      <w:pPr>
        <w:numPr>
          <w:ilvl w:val="0"/>
          <w:numId w:val="13"/>
        </w:numPr>
        <w:spacing w:after="0" w:line="240" w:lineRule="auto"/>
        <w:rPr>
          <w:rFonts w:ascii="Arial" w:hAnsi="Arial" w:cs="Arial"/>
        </w:rPr>
      </w:pPr>
      <w:r w:rsidRPr="002E5B7F">
        <w:rPr>
          <w:rFonts w:ascii="Arial" w:hAnsi="Arial" w:cs="Arial"/>
        </w:rPr>
        <w:t>Participate in quarterly contract review meetings with the Council.</w:t>
      </w:r>
    </w:p>
    <w:p w14:paraId="7604D5C5" w14:textId="77777777" w:rsidR="0078618D" w:rsidRPr="002E5B7F" w:rsidRDefault="0078618D" w:rsidP="0078618D">
      <w:pPr>
        <w:numPr>
          <w:ilvl w:val="0"/>
          <w:numId w:val="13"/>
        </w:numPr>
        <w:spacing w:after="0" w:line="240" w:lineRule="auto"/>
        <w:rPr>
          <w:rFonts w:ascii="Arial" w:hAnsi="Arial" w:cs="Arial"/>
        </w:rPr>
      </w:pPr>
      <w:r w:rsidRPr="002E5B7F">
        <w:rPr>
          <w:rFonts w:ascii="Arial" w:hAnsi="Arial" w:cs="Arial"/>
        </w:rPr>
        <w:t>Provide a final evaluation report detailing quantitative and qualitative impact, learning, and recommendations.</w:t>
      </w:r>
    </w:p>
    <w:p w14:paraId="3AEF4DF3" w14:textId="098E3507" w:rsidR="00FA4311" w:rsidRPr="00F45F65" w:rsidRDefault="00FA4311" w:rsidP="002E5B7F">
      <w:pPr>
        <w:pStyle w:val="ListParagraph"/>
        <w:ind w:left="1440"/>
        <w:rPr>
          <w:rFonts w:ascii="Arial" w:hAnsi="Arial" w:cs="Arial"/>
        </w:rPr>
      </w:pPr>
    </w:p>
    <w:p w14:paraId="3F8E1330" w14:textId="751191CD" w:rsidR="00F45F65" w:rsidRPr="00F45F65" w:rsidRDefault="00FA4311" w:rsidP="006A59CE">
      <w:pPr>
        <w:ind w:left="720" w:hanging="720"/>
        <w:rPr>
          <w:rFonts w:ascii="Arial" w:hAnsi="Arial" w:cs="Arial"/>
          <w:color w:val="FF0000"/>
        </w:rPr>
      </w:pPr>
      <w:r w:rsidRPr="006A59CE">
        <w:rPr>
          <w:rFonts w:ascii="Arial" w:hAnsi="Arial" w:cs="Arial"/>
        </w:rPr>
        <w:t>10.2</w:t>
      </w:r>
      <w:r w:rsidRPr="00F45F65">
        <w:rPr>
          <w:rFonts w:ascii="Arial" w:hAnsi="Arial" w:cs="Arial"/>
        </w:rPr>
        <w:tab/>
        <w:t>Monitoring and reporting data will be shared</w:t>
      </w:r>
      <w:r w:rsidR="006A59CE">
        <w:rPr>
          <w:rFonts w:ascii="Arial" w:hAnsi="Arial" w:cs="Arial"/>
        </w:rPr>
        <w:t xml:space="preserve"> on a</w:t>
      </w:r>
      <w:r w:rsidRPr="00F45F65">
        <w:rPr>
          <w:rFonts w:ascii="Arial" w:hAnsi="Arial" w:cs="Arial"/>
        </w:rPr>
        <w:t xml:space="preserve"> monthly</w:t>
      </w:r>
      <w:r w:rsidR="006A59CE">
        <w:rPr>
          <w:rFonts w:ascii="Arial" w:hAnsi="Arial" w:cs="Arial"/>
        </w:rPr>
        <w:t xml:space="preserve"> and </w:t>
      </w:r>
      <w:r w:rsidRPr="00F45F65">
        <w:rPr>
          <w:rFonts w:ascii="Arial" w:hAnsi="Arial" w:cs="Arial"/>
        </w:rPr>
        <w:t>quarterly</w:t>
      </w:r>
      <w:r w:rsidR="006A59CE">
        <w:rPr>
          <w:rFonts w:ascii="Arial" w:hAnsi="Arial" w:cs="Arial"/>
        </w:rPr>
        <w:t xml:space="preserve"> basis.</w:t>
      </w:r>
    </w:p>
    <w:p w14:paraId="4A23A0E0" w14:textId="77777777" w:rsidR="00F45F65" w:rsidRPr="00F45F65" w:rsidRDefault="00F45F65" w:rsidP="00F45F65">
      <w:pPr>
        <w:rPr>
          <w:rFonts w:ascii="Arial" w:hAnsi="Arial" w:cs="Arial"/>
          <w:color w:val="FF0000"/>
        </w:rPr>
      </w:pPr>
    </w:p>
    <w:p w14:paraId="5F854B84" w14:textId="13DD14A4" w:rsidR="00FA4311" w:rsidRPr="00F45F65" w:rsidRDefault="00FA4311" w:rsidP="008B7F3F">
      <w:pPr>
        <w:pStyle w:val="Heading2"/>
      </w:pPr>
      <w:r w:rsidRPr="00F45F65">
        <w:t>1</w:t>
      </w:r>
      <w:r w:rsidR="007C152B">
        <w:t>1</w:t>
      </w:r>
      <w:r w:rsidRPr="00F45F65">
        <w:t xml:space="preserve"> </w:t>
      </w:r>
      <w:r w:rsidRPr="00F45F65">
        <w:tab/>
        <w:t>SECURITY MEASURES</w:t>
      </w:r>
    </w:p>
    <w:p w14:paraId="325E5971" w14:textId="77777777" w:rsidR="00212B49" w:rsidRPr="00F45F65" w:rsidRDefault="00212B49" w:rsidP="00212B49">
      <w:pPr>
        <w:rPr>
          <w:rFonts w:ascii="Arial" w:hAnsi="Arial" w:cs="Arial"/>
        </w:rPr>
      </w:pPr>
    </w:p>
    <w:p w14:paraId="13EC216A" w14:textId="19263536" w:rsidR="00FA4311" w:rsidRPr="00F45F65" w:rsidRDefault="00FA4311" w:rsidP="00FA4311">
      <w:pPr>
        <w:ind w:left="720" w:hanging="720"/>
        <w:rPr>
          <w:rFonts w:ascii="Arial" w:hAnsi="Arial" w:cs="Arial"/>
        </w:rPr>
      </w:pPr>
      <w:r w:rsidRPr="00F45F65">
        <w:rPr>
          <w:rFonts w:ascii="Arial" w:hAnsi="Arial" w:cs="Arial"/>
        </w:rPr>
        <w:lastRenderedPageBreak/>
        <w:t>11.1</w:t>
      </w:r>
      <w:r w:rsidRPr="00F45F65">
        <w:rPr>
          <w:rFonts w:ascii="Arial" w:hAnsi="Arial" w:cs="Arial"/>
        </w:rPr>
        <w:tab/>
        <w:t>Data controllers and data processors are obliged under Article 32 to put in place appropriate technical and organisational measures to ensure the security of any personal data they process which may include, as appropriate:</w:t>
      </w:r>
    </w:p>
    <w:p w14:paraId="708B798E" w14:textId="77777777" w:rsidR="00FA4311" w:rsidRPr="00F45F65" w:rsidRDefault="00FA4311" w:rsidP="00FA4311">
      <w:pPr>
        <w:pStyle w:val="ListParagraph"/>
        <w:numPr>
          <w:ilvl w:val="0"/>
          <w:numId w:val="13"/>
        </w:numPr>
        <w:rPr>
          <w:rFonts w:ascii="Arial" w:hAnsi="Arial" w:cs="Arial"/>
        </w:rPr>
      </w:pPr>
      <w:r w:rsidRPr="00F45F65">
        <w:rPr>
          <w:rFonts w:ascii="Arial" w:hAnsi="Arial" w:cs="Arial"/>
        </w:rPr>
        <w:t>encryption and pseudonymisation;</w:t>
      </w:r>
    </w:p>
    <w:p w14:paraId="31C320EB" w14:textId="77777777" w:rsidR="00FA4311" w:rsidRPr="00F45F65" w:rsidRDefault="00FA4311" w:rsidP="00FA4311">
      <w:pPr>
        <w:pStyle w:val="ListParagraph"/>
        <w:numPr>
          <w:ilvl w:val="0"/>
          <w:numId w:val="13"/>
        </w:numPr>
        <w:rPr>
          <w:rFonts w:ascii="Arial" w:hAnsi="Arial" w:cs="Arial"/>
        </w:rPr>
      </w:pPr>
      <w:r w:rsidRPr="00F45F65">
        <w:rPr>
          <w:rFonts w:ascii="Arial" w:hAnsi="Arial" w:cs="Arial"/>
        </w:rPr>
        <w:t>the ability to ensure the ongoing confidentiality, integrity, availability and resilience of processing systems and services;</w:t>
      </w:r>
    </w:p>
    <w:p w14:paraId="25D2933E" w14:textId="77777777" w:rsidR="00FA4311" w:rsidRPr="00F45F65" w:rsidRDefault="00FA4311" w:rsidP="00FA4311">
      <w:pPr>
        <w:pStyle w:val="ListParagraph"/>
        <w:numPr>
          <w:ilvl w:val="0"/>
          <w:numId w:val="13"/>
        </w:numPr>
        <w:rPr>
          <w:rFonts w:ascii="Arial" w:hAnsi="Arial" w:cs="Arial"/>
        </w:rPr>
      </w:pPr>
      <w:r w:rsidRPr="00F45F65">
        <w:rPr>
          <w:rFonts w:ascii="Arial" w:hAnsi="Arial" w:cs="Arial"/>
        </w:rPr>
        <w:t>the ability to restore access to personal data in the event of an incident; and</w:t>
      </w:r>
    </w:p>
    <w:p w14:paraId="11E4C4E3" w14:textId="00478271" w:rsidR="00FA4311" w:rsidRPr="00F45F65" w:rsidRDefault="00FA4311" w:rsidP="00FA4311">
      <w:pPr>
        <w:pStyle w:val="ListParagraph"/>
        <w:numPr>
          <w:ilvl w:val="0"/>
          <w:numId w:val="13"/>
        </w:numPr>
        <w:rPr>
          <w:rFonts w:ascii="Arial" w:hAnsi="Arial" w:cs="Arial"/>
        </w:rPr>
      </w:pPr>
      <w:r w:rsidRPr="00F45F65">
        <w:rPr>
          <w:rFonts w:ascii="Arial" w:hAnsi="Arial" w:cs="Arial"/>
        </w:rPr>
        <w:t>processes for regularly testing and assessing the effectiveness of the measures.</w:t>
      </w:r>
    </w:p>
    <w:p w14:paraId="1B656308" w14:textId="2FB27BF6" w:rsidR="00FA4311" w:rsidRPr="00F45F65" w:rsidRDefault="00FA4311" w:rsidP="00FA4311">
      <w:pPr>
        <w:ind w:left="720" w:hanging="720"/>
        <w:rPr>
          <w:rFonts w:ascii="Arial" w:hAnsi="Arial" w:cs="Arial"/>
        </w:rPr>
      </w:pPr>
      <w:r w:rsidRPr="00F45F65">
        <w:rPr>
          <w:rFonts w:ascii="Arial" w:hAnsi="Arial" w:cs="Arial"/>
        </w:rPr>
        <w:t>11.2</w:t>
      </w:r>
      <w:r w:rsidRPr="00F45F65">
        <w:rPr>
          <w:rFonts w:ascii="Arial" w:hAnsi="Arial" w:cs="Arial"/>
        </w:rPr>
        <w:tab/>
        <w:t>All shared personal data shall be encrypted and transferred by secure methods approved by both parties.</w:t>
      </w:r>
    </w:p>
    <w:p w14:paraId="1AACE2B3" w14:textId="570C95C8" w:rsidR="00FA4311" w:rsidRPr="00F45F65" w:rsidRDefault="00FA4311" w:rsidP="00FA4311">
      <w:pPr>
        <w:ind w:left="720" w:hanging="720"/>
        <w:rPr>
          <w:rFonts w:ascii="Arial" w:hAnsi="Arial" w:cs="Arial"/>
        </w:rPr>
      </w:pPr>
      <w:r w:rsidRPr="00F45F65">
        <w:rPr>
          <w:rFonts w:ascii="Arial" w:hAnsi="Arial" w:cs="Arial"/>
        </w:rPr>
        <w:t>11.3</w:t>
      </w:r>
      <w:r w:rsidRPr="00F45F65">
        <w:rPr>
          <w:rFonts w:ascii="Arial" w:hAnsi="Arial" w:cs="Arial"/>
        </w:rPr>
        <w:tab/>
        <w:t>It is the responsibility of each party to ensure that its staff members are appropriately trained to handle and process the shared personal data in accordance with the technical and organisational security measures set out in this schedule, together with any other applicable laws and guidance.</w:t>
      </w:r>
    </w:p>
    <w:p w14:paraId="69BB8391" w14:textId="76F8D888" w:rsidR="00FA4311" w:rsidRDefault="00FA4311" w:rsidP="00FA4311">
      <w:pPr>
        <w:ind w:left="720" w:hanging="720"/>
        <w:rPr>
          <w:rFonts w:ascii="Arial" w:hAnsi="Arial" w:cs="Arial"/>
        </w:rPr>
      </w:pPr>
      <w:r w:rsidRPr="00F45F65">
        <w:rPr>
          <w:rFonts w:ascii="Arial" w:hAnsi="Arial" w:cs="Arial"/>
        </w:rPr>
        <w:t>11.</w:t>
      </w:r>
      <w:r w:rsidR="002565C6">
        <w:rPr>
          <w:rFonts w:ascii="Arial" w:hAnsi="Arial" w:cs="Arial"/>
        </w:rPr>
        <w:t>4</w:t>
      </w:r>
      <w:r w:rsidRPr="00F45F65">
        <w:rPr>
          <w:rFonts w:ascii="Arial" w:hAnsi="Arial" w:cs="Arial"/>
        </w:rPr>
        <w:tab/>
        <w:t xml:space="preserve">Personal </w:t>
      </w:r>
      <w:r w:rsidR="003D57CE">
        <w:rPr>
          <w:rFonts w:ascii="Arial" w:hAnsi="Arial" w:cs="Arial"/>
        </w:rPr>
        <w:t xml:space="preserve">and / </w:t>
      </w:r>
      <w:r w:rsidRPr="00F45F65">
        <w:rPr>
          <w:rFonts w:ascii="Arial" w:hAnsi="Arial" w:cs="Arial"/>
        </w:rPr>
        <w:t>or special category data for law enforcement, prevention and detection of crime or fraud should be sent via secure file transfer portal. In this event the data controller will arrange for the data processor to access the portal. Once the information has been downloaded by the recipient, the discloser will delete the data from the portal.</w:t>
      </w:r>
    </w:p>
    <w:p w14:paraId="31D7C913" w14:textId="32A6B174" w:rsidR="00C00A78" w:rsidRDefault="00C00A78" w:rsidP="00C00A78">
      <w:pPr>
        <w:rPr>
          <w:rFonts w:ascii="Arial" w:hAnsi="Arial" w:cs="Arial"/>
        </w:rPr>
      </w:pPr>
      <w:r>
        <w:rPr>
          <w:rFonts w:ascii="Arial" w:hAnsi="Arial" w:cs="Arial"/>
        </w:rPr>
        <w:t>11.</w:t>
      </w:r>
      <w:r w:rsidR="002565C6">
        <w:rPr>
          <w:rFonts w:ascii="Arial" w:hAnsi="Arial" w:cs="Arial"/>
        </w:rPr>
        <w:t>5</w:t>
      </w:r>
      <w:r>
        <w:rPr>
          <w:rFonts w:ascii="Arial" w:hAnsi="Arial" w:cs="Arial"/>
        </w:rPr>
        <w:t xml:space="preserve"> </w:t>
      </w:r>
      <w:r>
        <w:rPr>
          <w:rFonts w:ascii="Arial" w:hAnsi="Arial" w:cs="Arial"/>
        </w:rPr>
        <w:tab/>
        <w:t>Security &amp; cyber provisions for the data processors software solutions:</w:t>
      </w:r>
    </w:p>
    <w:p w14:paraId="3E49AA08" w14:textId="77777777" w:rsidR="00C00A78" w:rsidRDefault="00C00A78" w:rsidP="00C00A78">
      <w:pPr>
        <w:pStyle w:val="ListParagraph"/>
        <w:numPr>
          <w:ilvl w:val="0"/>
          <w:numId w:val="21"/>
        </w:numPr>
        <w:spacing w:line="252" w:lineRule="auto"/>
        <w:rPr>
          <w:rFonts w:ascii="Arial" w:hAnsi="Arial" w:cs="Arial"/>
        </w:rPr>
      </w:pPr>
      <w:r>
        <w:rPr>
          <w:rFonts w:ascii="Arial" w:hAnsi="Arial" w:cs="Arial"/>
        </w:rPr>
        <w:t>Provide secure user authentication mechanisms, such as username / password, multi-factor authentication (MFA).</w:t>
      </w:r>
    </w:p>
    <w:p w14:paraId="2B0CBD5D" w14:textId="77777777" w:rsidR="00C00A78" w:rsidRDefault="00C00A78" w:rsidP="00C00A78">
      <w:pPr>
        <w:pStyle w:val="ListParagraph"/>
        <w:numPr>
          <w:ilvl w:val="0"/>
          <w:numId w:val="21"/>
        </w:numPr>
        <w:spacing w:line="252" w:lineRule="auto"/>
        <w:rPr>
          <w:rFonts w:ascii="Arial" w:hAnsi="Arial" w:cs="Arial"/>
        </w:rPr>
      </w:pPr>
      <w:r>
        <w:rPr>
          <w:rFonts w:ascii="Arial" w:hAnsi="Arial" w:cs="Arial"/>
        </w:rPr>
        <w:t>Define user roles and access privileges based on specific functionalities and data permissions.</w:t>
      </w:r>
    </w:p>
    <w:p w14:paraId="22C96510" w14:textId="77777777" w:rsidR="00C00A78" w:rsidRDefault="00C00A78" w:rsidP="00C00A78">
      <w:pPr>
        <w:pStyle w:val="ListParagraph"/>
        <w:numPr>
          <w:ilvl w:val="0"/>
          <w:numId w:val="21"/>
        </w:numPr>
        <w:spacing w:line="252" w:lineRule="auto"/>
        <w:rPr>
          <w:rFonts w:ascii="Arial" w:hAnsi="Arial" w:cs="Arial"/>
        </w:rPr>
      </w:pPr>
      <w:r>
        <w:rPr>
          <w:rFonts w:ascii="Arial" w:hAnsi="Arial" w:cs="Arial"/>
        </w:rPr>
        <w:t>Ensure that all data transfers between the client and the solution are encrypted using latest versions of / secure protocols, such as HTTPS or SSL / TLS.</w:t>
      </w:r>
    </w:p>
    <w:p w14:paraId="2336ED35" w14:textId="77777777" w:rsidR="00C00A78" w:rsidRDefault="00C00A78" w:rsidP="00C00A78">
      <w:pPr>
        <w:pStyle w:val="ListParagraph"/>
        <w:numPr>
          <w:ilvl w:val="0"/>
          <w:numId w:val="21"/>
        </w:numPr>
        <w:spacing w:line="252" w:lineRule="auto"/>
        <w:rPr>
          <w:rFonts w:ascii="Arial" w:hAnsi="Arial" w:cs="Arial"/>
        </w:rPr>
      </w:pPr>
      <w:r>
        <w:rPr>
          <w:rFonts w:ascii="Arial" w:hAnsi="Arial" w:cs="Arial"/>
        </w:rPr>
        <w:t>Data at rest within the data processors network should be securely protected.</w:t>
      </w:r>
    </w:p>
    <w:p w14:paraId="0D36CE4B" w14:textId="77777777" w:rsidR="00C00A78" w:rsidRDefault="00C00A78" w:rsidP="00C00A78">
      <w:pPr>
        <w:pStyle w:val="ListParagraph"/>
        <w:numPr>
          <w:ilvl w:val="0"/>
          <w:numId w:val="21"/>
        </w:numPr>
        <w:spacing w:line="252" w:lineRule="auto"/>
        <w:rPr>
          <w:rFonts w:ascii="Arial" w:hAnsi="Arial" w:cs="Arial"/>
        </w:rPr>
      </w:pPr>
      <w:r>
        <w:rPr>
          <w:rFonts w:ascii="Arial" w:hAnsi="Arial" w:cs="Arial"/>
        </w:rPr>
        <w:t>Implement mechanisms to ensure that each user's data is logically separated and isolated from other users within the solution.</w:t>
      </w:r>
    </w:p>
    <w:p w14:paraId="0A94C407" w14:textId="77777777" w:rsidR="00C00A78" w:rsidRDefault="00C00A78" w:rsidP="00C00A78">
      <w:pPr>
        <w:pStyle w:val="ListParagraph"/>
        <w:numPr>
          <w:ilvl w:val="0"/>
          <w:numId w:val="21"/>
        </w:numPr>
        <w:spacing w:line="252" w:lineRule="auto"/>
        <w:rPr>
          <w:rFonts w:ascii="Arial" w:hAnsi="Arial" w:cs="Arial"/>
        </w:rPr>
      </w:pPr>
      <w:r>
        <w:rPr>
          <w:rFonts w:ascii="Arial" w:hAnsi="Arial" w:cs="Arial"/>
        </w:rPr>
        <w:t>Maintain detailed logs and audit trails of user activities, system events, and access to sensitive data within the solution.</w:t>
      </w:r>
    </w:p>
    <w:p w14:paraId="0830FD8A" w14:textId="77777777" w:rsidR="00C00A78" w:rsidRDefault="00C00A78" w:rsidP="00C00A78">
      <w:pPr>
        <w:pStyle w:val="ListParagraph"/>
        <w:numPr>
          <w:ilvl w:val="0"/>
          <w:numId w:val="21"/>
        </w:numPr>
        <w:spacing w:line="252" w:lineRule="auto"/>
        <w:rPr>
          <w:rFonts w:ascii="Arial" w:hAnsi="Arial" w:cs="Arial"/>
        </w:rPr>
      </w:pPr>
      <w:r>
        <w:rPr>
          <w:rFonts w:ascii="Arial" w:hAnsi="Arial" w:cs="Arial"/>
        </w:rPr>
        <w:t>Define procedures for identifying, reporting, and responding to security incidents or breaches. Establish an incident response team and define roles and responsibilities.</w:t>
      </w:r>
    </w:p>
    <w:p w14:paraId="5A7B4510" w14:textId="77777777" w:rsidR="00C00A78" w:rsidRDefault="00C00A78" w:rsidP="00C00A78">
      <w:pPr>
        <w:pStyle w:val="ListParagraph"/>
        <w:numPr>
          <w:ilvl w:val="0"/>
          <w:numId w:val="21"/>
        </w:numPr>
        <w:spacing w:line="252" w:lineRule="auto"/>
        <w:rPr>
          <w:rFonts w:ascii="Arial" w:hAnsi="Arial" w:cs="Arial"/>
        </w:rPr>
      </w:pPr>
      <w:r>
        <w:rPr>
          <w:rFonts w:ascii="Arial" w:hAnsi="Arial" w:cs="Arial"/>
        </w:rPr>
        <w:t>Ensure that the solution is regularly updated with security patches and updates to address vulnerabilities and mitigate risks.</w:t>
      </w:r>
    </w:p>
    <w:p w14:paraId="46155DEA" w14:textId="77777777" w:rsidR="00C00A78" w:rsidRDefault="00C00A78" w:rsidP="00C00A78">
      <w:pPr>
        <w:pStyle w:val="ListParagraph"/>
        <w:numPr>
          <w:ilvl w:val="0"/>
          <w:numId w:val="21"/>
        </w:numPr>
        <w:spacing w:line="252" w:lineRule="auto"/>
        <w:rPr>
          <w:rFonts w:ascii="Arial" w:hAnsi="Arial" w:cs="Arial"/>
        </w:rPr>
      </w:pPr>
      <w:r>
        <w:rPr>
          <w:rFonts w:ascii="Arial" w:hAnsi="Arial" w:cs="Arial"/>
        </w:rPr>
        <w:t>Implement regular and reliable backup procedures to protect against data loss. Define recovery time objectives (RTO) and recovery point objectives (RPO) for data restoration in case of system failures or disasters.</w:t>
      </w:r>
    </w:p>
    <w:p w14:paraId="3CC0B173" w14:textId="77777777" w:rsidR="00C00A78" w:rsidRDefault="00C00A78" w:rsidP="00C00A78">
      <w:pPr>
        <w:pStyle w:val="ListParagraph"/>
        <w:numPr>
          <w:ilvl w:val="0"/>
          <w:numId w:val="21"/>
        </w:numPr>
        <w:spacing w:line="252" w:lineRule="auto"/>
        <w:rPr>
          <w:rFonts w:ascii="Arial" w:hAnsi="Arial" w:cs="Arial"/>
        </w:rPr>
      </w:pPr>
      <w:r>
        <w:rPr>
          <w:rFonts w:ascii="Arial" w:hAnsi="Arial" w:cs="Arial"/>
        </w:rPr>
        <w:t>Apply encryption mechanisms to protect data at rest and in transit. Specify encryption algorithms, key management, and storage practices.</w:t>
      </w:r>
    </w:p>
    <w:p w14:paraId="476461A4" w14:textId="77777777" w:rsidR="00C00A78" w:rsidRDefault="00C00A78" w:rsidP="00C00A78">
      <w:pPr>
        <w:pStyle w:val="ListParagraph"/>
        <w:numPr>
          <w:ilvl w:val="0"/>
          <w:numId w:val="21"/>
        </w:numPr>
        <w:spacing w:line="252" w:lineRule="auto"/>
        <w:rPr>
          <w:rFonts w:ascii="Arial" w:hAnsi="Arial" w:cs="Arial"/>
        </w:rPr>
      </w:pPr>
      <w:r>
        <w:rPr>
          <w:rFonts w:ascii="Arial" w:hAnsi="Arial" w:cs="Arial"/>
        </w:rPr>
        <w:t>Implement secure coding practices, code reviews, and vulnerability assessments during the development and maintenance of the solution.</w:t>
      </w:r>
    </w:p>
    <w:p w14:paraId="7102BAC0" w14:textId="77777777" w:rsidR="00C00A78" w:rsidRDefault="00C00A78" w:rsidP="00C00A78">
      <w:pPr>
        <w:pStyle w:val="ListParagraph"/>
        <w:numPr>
          <w:ilvl w:val="0"/>
          <w:numId w:val="21"/>
        </w:numPr>
        <w:spacing w:line="252" w:lineRule="auto"/>
        <w:rPr>
          <w:rFonts w:ascii="Arial" w:hAnsi="Arial" w:cs="Arial"/>
        </w:rPr>
      </w:pPr>
      <w:r>
        <w:rPr>
          <w:rFonts w:ascii="Arial" w:hAnsi="Arial" w:cs="Arial"/>
        </w:rPr>
        <w:lastRenderedPageBreak/>
        <w:t>Establish processes for regular vulnerability scanning, assessment, and patch management to address potential security weaknesses.</w:t>
      </w:r>
    </w:p>
    <w:p w14:paraId="10C3405A" w14:textId="77777777" w:rsidR="00C00A78" w:rsidRDefault="00C00A78" w:rsidP="00C00A78">
      <w:pPr>
        <w:pStyle w:val="ListParagraph"/>
        <w:numPr>
          <w:ilvl w:val="0"/>
          <w:numId w:val="21"/>
        </w:numPr>
        <w:spacing w:line="252" w:lineRule="auto"/>
        <w:rPr>
          <w:rFonts w:ascii="Arial" w:hAnsi="Arial" w:cs="Arial"/>
        </w:rPr>
      </w:pPr>
      <w:r>
        <w:rPr>
          <w:rFonts w:ascii="Arial" w:hAnsi="Arial" w:cs="Arial"/>
        </w:rPr>
        <w:t>Implement firewalls, intrusion detection / prevention systems (IDS / IPS), and secure network configurations to protect against unauthorised access and network-based attacks.</w:t>
      </w:r>
    </w:p>
    <w:p w14:paraId="2D88860D" w14:textId="77777777" w:rsidR="00C00A78" w:rsidRDefault="00C00A78" w:rsidP="00C00A78">
      <w:pPr>
        <w:pStyle w:val="ListParagraph"/>
        <w:numPr>
          <w:ilvl w:val="0"/>
          <w:numId w:val="21"/>
        </w:numPr>
        <w:spacing w:line="252" w:lineRule="auto"/>
        <w:rPr>
          <w:rFonts w:ascii="Arial" w:hAnsi="Arial" w:cs="Arial"/>
        </w:rPr>
      </w:pPr>
      <w:r>
        <w:rPr>
          <w:rFonts w:ascii="Arial" w:hAnsi="Arial" w:cs="Arial"/>
        </w:rPr>
        <w:t>If the solution provides APIs, ensure that they follow secure coding practices, employ authentication and authorisation mechanisms, and implement input validation and output encoding to prevent API abuse or injection attacks.</w:t>
      </w:r>
    </w:p>
    <w:p w14:paraId="698B73E4" w14:textId="77777777" w:rsidR="00C00A78" w:rsidRDefault="00C00A78" w:rsidP="00C00A78">
      <w:pPr>
        <w:pStyle w:val="ListParagraph"/>
        <w:numPr>
          <w:ilvl w:val="0"/>
          <w:numId w:val="21"/>
        </w:numPr>
        <w:spacing w:line="252" w:lineRule="auto"/>
        <w:rPr>
          <w:rFonts w:ascii="Arial" w:hAnsi="Arial" w:cs="Arial"/>
        </w:rPr>
      </w:pPr>
      <w:r>
        <w:rPr>
          <w:rFonts w:ascii="Arial" w:hAnsi="Arial" w:cs="Arial"/>
        </w:rPr>
        <w:t>Define performance and scalability requirements to ensure that the solution can handle the expected user load securely without compromising performance.</w:t>
      </w:r>
    </w:p>
    <w:p w14:paraId="25E9E37F" w14:textId="77777777" w:rsidR="00C00A78" w:rsidRDefault="00C00A78" w:rsidP="00C00A78">
      <w:pPr>
        <w:pStyle w:val="ListParagraph"/>
        <w:numPr>
          <w:ilvl w:val="0"/>
          <w:numId w:val="21"/>
        </w:numPr>
        <w:spacing w:line="252" w:lineRule="auto"/>
        <w:rPr>
          <w:rFonts w:ascii="Arial" w:hAnsi="Arial" w:cs="Arial"/>
        </w:rPr>
      </w:pPr>
      <w:r>
        <w:rPr>
          <w:rFonts w:ascii="Arial" w:hAnsi="Arial" w:cs="Arial"/>
        </w:rPr>
        <w:t>Ensure high availability through redundant systems, failover mechanisms, and disaster recovery procedures.</w:t>
      </w:r>
    </w:p>
    <w:p w14:paraId="15628614" w14:textId="77777777" w:rsidR="00C00A78" w:rsidRPr="00F45F65" w:rsidRDefault="00C00A78" w:rsidP="00FA4311">
      <w:pPr>
        <w:ind w:left="720" w:hanging="720"/>
        <w:rPr>
          <w:rFonts w:ascii="Arial" w:hAnsi="Arial" w:cs="Arial"/>
        </w:rPr>
      </w:pPr>
    </w:p>
    <w:p w14:paraId="464FA847" w14:textId="60449FFC" w:rsidR="00460F5F" w:rsidRPr="00F45F65" w:rsidRDefault="00460F5F" w:rsidP="00FA4311">
      <w:pPr>
        <w:ind w:left="720" w:hanging="720"/>
        <w:rPr>
          <w:rFonts w:ascii="Arial" w:hAnsi="Arial" w:cs="Arial"/>
        </w:rPr>
      </w:pPr>
    </w:p>
    <w:p w14:paraId="4D0A6FC9" w14:textId="689A0FBA" w:rsidR="00460F5F" w:rsidRPr="00F45F65" w:rsidRDefault="00460F5F" w:rsidP="008B7F3F">
      <w:pPr>
        <w:pStyle w:val="Heading2"/>
      </w:pPr>
      <w:r w:rsidRPr="00F45F65">
        <w:t xml:space="preserve">12 </w:t>
      </w:r>
      <w:r w:rsidRPr="00F45F65">
        <w:tab/>
        <w:t>DATA TRANSFER AND ACCESS REQUIREMENTS</w:t>
      </w:r>
    </w:p>
    <w:p w14:paraId="795A3DF0" w14:textId="77777777" w:rsidR="00212B49" w:rsidRPr="00F45F65" w:rsidRDefault="00212B49" w:rsidP="00212B49">
      <w:pPr>
        <w:rPr>
          <w:rFonts w:ascii="Arial" w:hAnsi="Arial" w:cs="Arial"/>
        </w:rPr>
      </w:pPr>
    </w:p>
    <w:p w14:paraId="711F2BC2" w14:textId="060C5C6C" w:rsidR="00460F5F" w:rsidRPr="00F45F65" w:rsidRDefault="00460F5F" w:rsidP="00460F5F">
      <w:pPr>
        <w:ind w:left="720" w:hanging="720"/>
        <w:rPr>
          <w:rFonts w:ascii="Arial" w:hAnsi="Arial" w:cs="Arial"/>
        </w:rPr>
      </w:pPr>
      <w:r w:rsidRPr="00F45F65">
        <w:rPr>
          <w:rFonts w:ascii="Arial" w:hAnsi="Arial" w:cs="Arial"/>
        </w:rPr>
        <w:t>12.1</w:t>
      </w:r>
      <w:r w:rsidRPr="00F45F65">
        <w:rPr>
          <w:rFonts w:ascii="Arial" w:hAnsi="Arial" w:cs="Arial"/>
        </w:rPr>
        <w:tab/>
        <w:t xml:space="preserve">Data is to be shared with </w:t>
      </w:r>
      <w:r w:rsidR="006A59CE">
        <w:rPr>
          <w:rFonts w:ascii="Arial" w:hAnsi="Arial" w:cs="Arial"/>
        </w:rPr>
        <w:t xml:space="preserve">via password protected documents. Only </w:t>
      </w:r>
      <w:r w:rsidR="00DD6943">
        <w:rPr>
          <w:rFonts w:ascii="Arial" w:hAnsi="Arial" w:cs="Arial"/>
        </w:rPr>
        <w:t xml:space="preserve">performance, quality and </w:t>
      </w:r>
      <w:r w:rsidR="006A59CE">
        <w:rPr>
          <w:rFonts w:ascii="Arial" w:hAnsi="Arial" w:cs="Arial"/>
        </w:rPr>
        <w:t>demographic data is to be shared with the data controller. Data share</w:t>
      </w:r>
      <w:r w:rsidR="00DD6943">
        <w:rPr>
          <w:rFonts w:ascii="Arial" w:hAnsi="Arial" w:cs="Arial"/>
        </w:rPr>
        <w:t>d</w:t>
      </w:r>
      <w:r w:rsidR="006A59CE">
        <w:rPr>
          <w:rFonts w:ascii="Arial" w:hAnsi="Arial" w:cs="Arial"/>
        </w:rPr>
        <w:t xml:space="preserve"> with </w:t>
      </w:r>
      <w:r w:rsidR="00DD6943">
        <w:rPr>
          <w:rFonts w:ascii="Arial" w:hAnsi="Arial" w:cs="Arial"/>
        </w:rPr>
        <w:t>the service providers upon referral is to be shared by encrypted mail.</w:t>
      </w:r>
    </w:p>
    <w:p w14:paraId="09A140B9" w14:textId="7518D727" w:rsidR="00460F5F" w:rsidRPr="00F45F65" w:rsidRDefault="00460F5F" w:rsidP="009A55A0">
      <w:pPr>
        <w:rPr>
          <w:rFonts w:ascii="Arial" w:hAnsi="Arial" w:cs="Arial"/>
        </w:rPr>
      </w:pPr>
      <w:r w:rsidRPr="00F45F65">
        <w:rPr>
          <w:rFonts w:ascii="Arial" w:hAnsi="Arial" w:cs="Arial"/>
        </w:rPr>
        <w:t>12.2</w:t>
      </w:r>
      <w:r w:rsidRPr="00F45F65">
        <w:rPr>
          <w:rFonts w:ascii="Arial" w:hAnsi="Arial" w:cs="Arial"/>
        </w:rPr>
        <w:tab/>
        <w:t xml:space="preserve">Data will be shared </w:t>
      </w:r>
      <w:r w:rsidR="006A59CE">
        <w:rPr>
          <w:rFonts w:ascii="Arial" w:hAnsi="Arial" w:cs="Arial"/>
        </w:rPr>
        <w:t>throughout the contract</w:t>
      </w:r>
      <w:r w:rsidRPr="00F45F65">
        <w:rPr>
          <w:rFonts w:ascii="Arial" w:hAnsi="Arial" w:cs="Arial"/>
        </w:rPr>
        <w:t>.</w:t>
      </w:r>
    </w:p>
    <w:p w14:paraId="56A23142" w14:textId="79E79660" w:rsidR="00460F5F" w:rsidRPr="00F45F65" w:rsidRDefault="00460F5F" w:rsidP="009A55A0">
      <w:pPr>
        <w:ind w:left="720" w:hanging="720"/>
        <w:rPr>
          <w:rFonts w:ascii="Arial" w:hAnsi="Arial" w:cs="Arial"/>
        </w:rPr>
      </w:pPr>
      <w:r w:rsidRPr="00F45F65">
        <w:rPr>
          <w:rFonts w:ascii="Arial" w:hAnsi="Arial" w:cs="Arial"/>
        </w:rPr>
        <w:t>12.3</w:t>
      </w:r>
      <w:r w:rsidRPr="00F45F65">
        <w:rPr>
          <w:rFonts w:ascii="Arial" w:hAnsi="Arial" w:cs="Arial"/>
        </w:rPr>
        <w:tab/>
      </w:r>
      <w:r w:rsidRPr="006A59CE">
        <w:rPr>
          <w:rFonts w:ascii="Arial" w:hAnsi="Arial" w:cs="Arial"/>
        </w:rPr>
        <w:t xml:space="preserve">Access will be limited to the party’s </w:t>
      </w:r>
      <w:r w:rsidR="006A59CE" w:rsidRPr="006A59CE">
        <w:rPr>
          <w:rFonts w:ascii="Arial" w:hAnsi="Arial" w:cs="Arial"/>
        </w:rPr>
        <w:t xml:space="preserve">authorised </w:t>
      </w:r>
      <w:r w:rsidRPr="006A59CE">
        <w:rPr>
          <w:rFonts w:ascii="Arial" w:hAnsi="Arial" w:cs="Arial"/>
        </w:rPr>
        <w:t>personnel only</w:t>
      </w:r>
      <w:r w:rsidR="006C519F" w:rsidRPr="006A59CE">
        <w:rPr>
          <w:rFonts w:ascii="Arial" w:hAnsi="Arial" w:cs="Arial"/>
        </w:rPr>
        <w:t xml:space="preserve"> and permitted recipients</w:t>
      </w:r>
      <w:r w:rsidR="006A59CE" w:rsidRPr="006A59CE">
        <w:rPr>
          <w:rFonts w:ascii="Arial" w:hAnsi="Arial" w:cs="Arial"/>
        </w:rPr>
        <w:t>.</w:t>
      </w:r>
      <w:r w:rsidR="006A59CE">
        <w:rPr>
          <w:rFonts w:ascii="Arial" w:hAnsi="Arial" w:cs="Arial"/>
        </w:rPr>
        <w:t xml:space="preserve"> Permitted recipients would be the designated service providers.</w:t>
      </w:r>
    </w:p>
    <w:p w14:paraId="4832C51C" w14:textId="4A4D2C17" w:rsidR="00460F5F" w:rsidRPr="00F45F65" w:rsidRDefault="009A55A0" w:rsidP="009A55A0">
      <w:pPr>
        <w:ind w:left="720" w:hanging="720"/>
        <w:rPr>
          <w:rFonts w:ascii="Arial" w:hAnsi="Arial" w:cs="Arial"/>
        </w:rPr>
      </w:pPr>
      <w:r w:rsidRPr="00F45F65">
        <w:rPr>
          <w:rFonts w:ascii="Arial" w:hAnsi="Arial" w:cs="Arial"/>
        </w:rPr>
        <w:t>12.</w:t>
      </w:r>
      <w:r w:rsidR="00DD6943">
        <w:rPr>
          <w:rFonts w:ascii="Arial" w:hAnsi="Arial" w:cs="Arial"/>
        </w:rPr>
        <w:t>4</w:t>
      </w:r>
      <w:r w:rsidRPr="00F45F65">
        <w:rPr>
          <w:rFonts w:ascii="Arial" w:hAnsi="Arial" w:cs="Arial"/>
        </w:rPr>
        <w:tab/>
      </w:r>
      <w:r w:rsidR="00460F5F" w:rsidRPr="00F45F65">
        <w:rPr>
          <w:rFonts w:ascii="Arial" w:hAnsi="Arial" w:cs="Arial"/>
        </w:rPr>
        <w:t>Access to personal data can be withdrawn, if access is no longer necessary, and personal data shall consequently not be accessible anymore to those persons.</w:t>
      </w:r>
    </w:p>
    <w:p w14:paraId="78DB09F9" w14:textId="77777777" w:rsidR="00F45F65" w:rsidRPr="00F45F65" w:rsidRDefault="00F45F65" w:rsidP="009A55A0">
      <w:pPr>
        <w:ind w:left="720" w:hanging="720"/>
        <w:rPr>
          <w:rFonts w:ascii="Arial" w:hAnsi="Arial" w:cs="Arial"/>
        </w:rPr>
      </w:pPr>
    </w:p>
    <w:p w14:paraId="5DD4A58F" w14:textId="16072B8F" w:rsidR="00212B49" w:rsidRPr="00F45F65" w:rsidRDefault="00212B49" w:rsidP="008B7F3F">
      <w:pPr>
        <w:pStyle w:val="Heading2"/>
      </w:pPr>
      <w:r w:rsidRPr="00F45F65">
        <w:t>13</w:t>
      </w:r>
      <w:r w:rsidRPr="00F45F65">
        <w:tab/>
        <w:t>RETENTION</w:t>
      </w:r>
    </w:p>
    <w:p w14:paraId="2C1EBABB" w14:textId="77777777" w:rsidR="00212B49" w:rsidRPr="00F45F65" w:rsidRDefault="00212B49" w:rsidP="00212B49">
      <w:pPr>
        <w:rPr>
          <w:rFonts w:ascii="Arial" w:hAnsi="Arial" w:cs="Arial"/>
        </w:rPr>
      </w:pPr>
    </w:p>
    <w:p w14:paraId="16E12718" w14:textId="01F939B5" w:rsidR="00212B49" w:rsidRPr="00F45F65" w:rsidRDefault="00212B49" w:rsidP="00DD6943">
      <w:pPr>
        <w:ind w:left="720" w:hanging="720"/>
        <w:rPr>
          <w:rFonts w:ascii="Arial" w:hAnsi="Arial" w:cs="Arial"/>
        </w:rPr>
      </w:pPr>
      <w:r w:rsidRPr="00F45F65">
        <w:rPr>
          <w:rFonts w:ascii="Arial" w:hAnsi="Arial" w:cs="Arial"/>
        </w:rPr>
        <w:t>13.1</w:t>
      </w:r>
      <w:r w:rsidRPr="00F45F65">
        <w:rPr>
          <w:rFonts w:ascii="Arial" w:hAnsi="Arial" w:cs="Arial"/>
        </w:rPr>
        <w:tab/>
        <w:t xml:space="preserve">Personal information for the purpose of this processing will be kept by </w:t>
      </w:r>
      <w:r w:rsidR="00EA1D47">
        <w:rPr>
          <w:rFonts w:ascii="Arial" w:hAnsi="Arial" w:cs="Arial"/>
        </w:rPr>
        <w:t xml:space="preserve">the data processor </w:t>
      </w:r>
      <w:r w:rsidR="00814EBE" w:rsidRPr="00814EBE">
        <w:rPr>
          <w:rFonts w:ascii="Arial" w:hAnsi="Arial" w:cs="Arial"/>
        </w:rPr>
        <w:t>retained for 7 years after project completion, in line with NNC’s corporate retention schedule for Public Health programmes</w:t>
      </w:r>
      <w:r w:rsidR="00DD6943">
        <w:rPr>
          <w:rFonts w:ascii="Arial" w:hAnsi="Arial" w:cs="Arial"/>
        </w:rPr>
        <w:t>,</w:t>
      </w:r>
      <w:r w:rsidRPr="00F45F65">
        <w:rPr>
          <w:rFonts w:ascii="Arial" w:hAnsi="Arial" w:cs="Arial"/>
        </w:rPr>
        <w:t xml:space="preserve"> unless otherwise permitted or obligated by statue or common law.</w:t>
      </w:r>
    </w:p>
    <w:p w14:paraId="61B9B482" w14:textId="77777777" w:rsidR="00212B49" w:rsidRPr="00F45F65" w:rsidRDefault="00212B49" w:rsidP="00212B49">
      <w:pPr>
        <w:ind w:left="720" w:hanging="720"/>
        <w:rPr>
          <w:rFonts w:ascii="Arial" w:hAnsi="Arial" w:cs="Arial"/>
        </w:rPr>
      </w:pPr>
    </w:p>
    <w:p w14:paraId="56A58DBF" w14:textId="2C4EDBC2" w:rsidR="00212B49" w:rsidRPr="00F45F65" w:rsidRDefault="00212B49" w:rsidP="008B7F3F">
      <w:pPr>
        <w:pStyle w:val="Heading2"/>
      </w:pPr>
      <w:r w:rsidRPr="00F45F65">
        <w:t>14</w:t>
      </w:r>
      <w:r w:rsidRPr="00F45F65">
        <w:tab/>
        <w:t>STORAGE</w:t>
      </w:r>
    </w:p>
    <w:p w14:paraId="685176F8" w14:textId="77777777" w:rsidR="00212B49" w:rsidRPr="00F45F65" w:rsidRDefault="00212B49" w:rsidP="00212B49">
      <w:pPr>
        <w:rPr>
          <w:rFonts w:ascii="Arial" w:hAnsi="Arial" w:cs="Arial"/>
        </w:rPr>
      </w:pPr>
    </w:p>
    <w:p w14:paraId="17D78E39" w14:textId="4048D981" w:rsidR="00212B49" w:rsidRPr="00F45F65" w:rsidRDefault="00212B49" w:rsidP="00212B49">
      <w:pPr>
        <w:rPr>
          <w:rFonts w:ascii="Arial" w:hAnsi="Arial" w:cs="Arial"/>
        </w:rPr>
      </w:pPr>
      <w:r w:rsidRPr="00F45F65">
        <w:rPr>
          <w:rFonts w:ascii="Arial" w:hAnsi="Arial" w:cs="Arial"/>
        </w:rPr>
        <w:t>14.1</w:t>
      </w:r>
      <w:r w:rsidRPr="00F45F65">
        <w:rPr>
          <w:rFonts w:ascii="Arial" w:hAnsi="Arial" w:cs="Arial"/>
        </w:rPr>
        <w:tab/>
        <w:t xml:space="preserve">Personal data is securely stored on data </w:t>
      </w:r>
      <w:r w:rsidR="00430620" w:rsidRPr="00F45F65">
        <w:rPr>
          <w:rFonts w:ascii="Arial" w:hAnsi="Arial" w:cs="Arial"/>
        </w:rPr>
        <w:t>controllers</w:t>
      </w:r>
      <w:r w:rsidR="00430620">
        <w:rPr>
          <w:rFonts w:ascii="Arial" w:hAnsi="Arial" w:cs="Arial"/>
        </w:rPr>
        <w:t xml:space="preserve"> </w:t>
      </w:r>
      <w:r w:rsidR="00430620" w:rsidRPr="00F45F65">
        <w:rPr>
          <w:rFonts w:ascii="Arial" w:hAnsi="Arial" w:cs="Arial"/>
        </w:rPr>
        <w:t>and</w:t>
      </w:r>
      <w:r w:rsidRPr="00F45F65">
        <w:rPr>
          <w:rFonts w:ascii="Arial" w:hAnsi="Arial" w:cs="Arial"/>
        </w:rPr>
        <w:t xml:space="preserve"> data processors systems. </w:t>
      </w:r>
    </w:p>
    <w:p w14:paraId="4377EC9C" w14:textId="512786A8" w:rsidR="00212B49" w:rsidRPr="00F45F65" w:rsidRDefault="00212B49" w:rsidP="00212B49">
      <w:pPr>
        <w:ind w:left="720" w:hanging="720"/>
        <w:rPr>
          <w:rFonts w:ascii="Arial" w:hAnsi="Arial" w:cs="Arial"/>
        </w:rPr>
      </w:pPr>
      <w:r w:rsidRPr="00F45F65">
        <w:rPr>
          <w:rFonts w:ascii="Arial" w:hAnsi="Arial" w:cs="Arial"/>
        </w:rPr>
        <w:t>14.2</w:t>
      </w:r>
      <w:r w:rsidRPr="00F45F65">
        <w:rPr>
          <w:rFonts w:ascii="Arial" w:hAnsi="Arial" w:cs="Arial"/>
        </w:rPr>
        <w:tab/>
        <w:t xml:space="preserve">Personal data will not be stored outside of the UK or EU, </w:t>
      </w:r>
      <w:r w:rsidR="006B3CF6" w:rsidRPr="00F45F65">
        <w:rPr>
          <w:rFonts w:ascii="Arial" w:hAnsi="Arial" w:cs="Arial"/>
        </w:rPr>
        <w:t xml:space="preserve">unless where </w:t>
      </w:r>
      <w:r w:rsidR="006B3CF6">
        <w:rPr>
          <w:rFonts w:ascii="Arial" w:hAnsi="Arial" w:cs="Arial"/>
        </w:rPr>
        <w:t xml:space="preserve">an </w:t>
      </w:r>
      <w:r w:rsidR="006B3CF6" w:rsidRPr="00F45F65">
        <w:rPr>
          <w:rFonts w:ascii="Arial" w:hAnsi="Arial" w:cs="Arial"/>
        </w:rPr>
        <w:t xml:space="preserve">adequacy </w:t>
      </w:r>
      <w:r w:rsidR="006B3CF6">
        <w:rPr>
          <w:rFonts w:ascii="Arial" w:hAnsi="Arial" w:cs="Arial"/>
        </w:rPr>
        <w:t>decision has been made for that country.</w:t>
      </w:r>
      <w:r w:rsidRPr="00F45F65">
        <w:rPr>
          <w:rFonts w:ascii="Arial" w:hAnsi="Arial" w:cs="Arial"/>
        </w:rPr>
        <w:t xml:space="preserve"> </w:t>
      </w:r>
    </w:p>
    <w:p w14:paraId="2FC0A05C" w14:textId="77777777" w:rsidR="00133E76" w:rsidRPr="00F45F65" w:rsidRDefault="00133E76" w:rsidP="00133E76">
      <w:pPr>
        <w:rPr>
          <w:rFonts w:ascii="Arial" w:hAnsi="Arial" w:cs="Arial"/>
        </w:rPr>
      </w:pPr>
    </w:p>
    <w:p w14:paraId="0BD4BFAB" w14:textId="759790D2" w:rsidR="00133E76" w:rsidRPr="00F45F65" w:rsidRDefault="00133E76" w:rsidP="008B7F3F">
      <w:pPr>
        <w:pStyle w:val="Heading2"/>
      </w:pPr>
      <w:r w:rsidRPr="00F45F65">
        <w:lastRenderedPageBreak/>
        <w:t>15</w:t>
      </w:r>
      <w:r w:rsidRPr="00F45F65">
        <w:tab/>
        <w:t>DELETION</w:t>
      </w:r>
    </w:p>
    <w:p w14:paraId="27EB5EEB" w14:textId="77777777" w:rsidR="00133E76" w:rsidRPr="00F45F65" w:rsidRDefault="00133E76" w:rsidP="00133E76">
      <w:pPr>
        <w:rPr>
          <w:rFonts w:ascii="Arial" w:hAnsi="Arial" w:cs="Arial"/>
        </w:rPr>
      </w:pPr>
    </w:p>
    <w:p w14:paraId="77522B8E" w14:textId="3093C16E" w:rsidR="00133E76" w:rsidRPr="00F45F65" w:rsidRDefault="00133E76" w:rsidP="00271FC3">
      <w:pPr>
        <w:ind w:left="720" w:hanging="720"/>
        <w:rPr>
          <w:rFonts w:ascii="Arial" w:hAnsi="Arial" w:cs="Arial"/>
        </w:rPr>
      </w:pPr>
      <w:r w:rsidRPr="00F45F65">
        <w:rPr>
          <w:rFonts w:ascii="Arial" w:hAnsi="Arial" w:cs="Arial"/>
        </w:rPr>
        <w:t>15.1</w:t>
      </w:r>
      <w:r w:rsidRPr="00F45F65">
        <w:rPr>
          <w:rFonts w:ascii="Arial" w:hAnsi="Arial" w:cs="Arial"/>
        </w:rPr>
        <w:tab/>
        <w:t>On termination of the provision of personal data processing services, the data processor shall be under obligation to delete all personal data processed on behalf of the data controller</w:t>
      </w:r>
      <w:r w:rsidR="00EA1D47">
        <w:rPr>
          <w:rFonts w:ascii="Arial" w:hAnsi="Arial" w:cs="Arial"/>
        </w:rPr>
        <w:t xml:space="preserve"> (</w:t>
      </w:r>
      <w:r w:rsidR="00EA1D47" w:rsidRPr="00F45F65">
        <w:rPr>
          <w:rFonts w:ascii="Arial" w:hAnsi="Arial" w:cs="Arial"/>
        </w:rPr>
        <w:t>unless otherwise permitted or obligated by statue or common law</w:t>
      </w:r>
      <w:r w:rsidR="00EA1D47">
        <w:rPr>
          <w:rFonts w:ascii="Arial" w:hAnsi="Arial" w:cs="Arial"/>
        </w:rPr>
        <w:t>)</w:t>
      </w:r>
      <w:r w:rsidRPr="00F45F65">
        <w:rPr>
          <w:rFonts w:ascii="Arial" w:hAnsi="Arial" w:cs="Arial"/>
        </w:rPr>
        <w:t xml:space="preserve"> and certify, in writing or via email to the data controller that it has done so.</w:t>
      </w:r>
    </w:p>
    <w:p w14:paraId="0826B037" w14:textId="0F34B2A8" w:rsidR="00133E76" w:rsidRPr="00F45F65" w:rsidRDefault="00133E76" w:rsidP="00133E76">
      <w:pPr>
        <w:ind w:left="720" w:hanging="720"/>
        <w:rPr>
          <w:rFonts w:ascii="Arial" w:hAnsi="Arial" w:cs="Arial"/>
        </w:rPr>
      </w:pPr>
      <w:r w:rsidRPr="00F45F65">
        <w:rPr>
          <w:rFonts w:ascii="Arial" w:hAnsi="Arial" w:cs="Arial"/>
        </w:rPr>
        <w:t>15.</w:t>
      </w:r>
      <w:r w:rsidR="007A0B8F">
        <w:rPr>
          <w:rFonts w:ascii="Arial" w:hAnsi="Arial" w:cs="Arial"/>
        </w:rPr>
        <w:t>2</w:t>
      </w:r>
      <w:r w:rsidRPr="00F45F65">
        <w:rPr>
          <w:rFonts w:ascii="Arial" w:hAnsi="Arial" w:cs="Arial"/>
        </w:rPr>
        <w:tab/>
      </w:r>
      <w:bookmarkStart w:id="2" w:name="_Hlk155691338"/>
      <w:r w:rsidR="00C565A5">
        <w:rPr>
          <w:rFonts w:ascii="Arial" w:hAnsi="Arial" w:cs="Arial"/>
        </w:rPr>
        <w:t xml:space="preserve">The data processor </w:t>
      </w:r>
      <w:r w:rsidRPr="00F45F65">
        <w:rPr>
          <w:rFonts w:ascii="Arial" w:hAnsi="Arial" w:cs="Arial"/>
        </w:rPr>
        <w:t xml:space="preserve">will securely dispose personal data in line with the specified retention period. Disposal is </w:t>
      </w:r>
      <w:r w:rsidR="00C565A5">
        <w:rPr>
          <w:rFonts w:ascii="Arial" w:hAnsi="Arial" w:cs="Arial"/>
        </w:rPr>
        <w:t xml:space="preserve">to be </w:t>
      </w:r>
      <w:r w:rsidRPr="00F45F65">
        <w:rPr>
          <w:rFonts w:ascii="Arial" w:hAnsi="Arial" w:cs="Arial"/>
        </w:rPr>
        <w:t>undertaken</w:t>
      </w:r>
      <w:r w:rsidRPr="00F45F65">
        <w:rPr>
          <w:rFonts w:ascii="Arial" w:hAnsi="Arial" w:cs="Arial"/>
          <w:color w:val="FF0000"/>
        </w:rPr>
        <w:t xml:space="preserve"> </w:t>
      </w:r>
      <w:r w:rsidRPr="00C565A5">
        <w:rPr>
          <w:rFonts w:ascii="Arial" w:hAnsi="Arial" w:cs="Arial"/>
        </w:rPr>
        <w:t>via confidential waste</w:t>
      </w:r>
      <w:r w:rsidR="00C565A5" w:rsidRPr="00C565A5">
        <w:rPr>
          <w:rFonts w:ascii="Arial" w:hAnsi="Arial" w:cs="Arial"/>
        </w:rPr>
        <w:t xml:space="preserve"> for physical copy</w:t>
      </w:r>
      <w:r w:rsidRPr="00C565A5">
        <w:rPr>
          <w:rFonts w:ascii="Arial" w:hAnsi="Arial" w:cs="Arial"/>
        </w:rPr>
        <w:t>,</w:t>
      </w:r>
      <w:r w:rsidR="00C565A5" w:rsidRPr="00C565A5">
        <w:rPr>
          <w:rFonts w:ascii="Arial" w:hAnsi="Arial" w:cs="Arial"/>
        </w:rPr>
        <w:t xml:space="preserve"> and permanent</w:t>
      </w:r>
      <w:r w:rsidRPr="00C565A5">
        <w:rPr>
          <w:rFonts w:ascii="Arial" w:hAnsi="Arial" w:cs="Arial"/>
        </w:rPr>
        <w:t xml:space="preserve"> deletion from data processors systems </w:t>
      </w:r>
      <w:r w:rsidR="00EA1D47">
        <w:rPr>
          <w:rFonts w:ascii="Arial" w:hAnsi="Arial" w:cs="Arial"/>
        </w:rPr>
        <w:t xml:space="preserve">/ servers </w:t>
      </w:r>
      <w:r w:rsidR="00C565A5" w:rsidRPr="00C565A5">
        <w:rPr>
          <w:rFonts w:ascii="Arial" w:hAnsi="Arial" w:cs="Arial"/>
        </w:rPr>
        <w:t>(including back-up and archive).</w:t>
      </w:r>
      <w:bookmarkEnd w:id="2"/>
    </w:p>
    <w:p w14:paraId="4F42EDAB" w14:textId="4ADC9BD4" w:rsidR="00133E76" w:rsidRPr="00F45F65" w:rsidRDefault="00133E76" w:rsidP="00133E76">
      <w:pPr>
        <w:ind w:left="720" w:hanging="720"/>
        <w:rPr>
          <w:rFonts w:ascii="Arial" w:hAnsi="Arial" w:cs="Arial"/>
        </w:rPr>
      </w:pPr>
      <w:r w:rsidRPr="00F45F65">
        <w:rPr>
          <w:rFonts w:ascii="Arial" w:hAnsi="Arial" w:cs="Arial"/>
        </w:rPr>
        <w:t>15.</w:t>
      </w:r>
      <w:r w:rsidR="007A0B8F">
        <w:rPr>
          <w:rFonts w:ascii="Arial" w:hAnsi="Arial" w:cs="Arial"/>
        </w:rPr>
        <w:t>3</w:t>
      </w:r>
      <w:r w:rsidRPr="00F45F65">
        <w:rPr>
          <w:rFonts w:ascii="Arial" w:hAnsi="Arial" w:cs="Arial"/>
        </w:rPr>
        <w:tab/>
        <w:t>Deletion of personal data should be done in a secure manner, in accordance with the security requirements of Article 32 UK GDPR.</w:t>
      </w:r>
    </w:p>
    <w:p w14:paraId="5DAC263C" w14:textId="77777777" w:rsidR="001D5399" w:rsidRPr="00F45F65" w:rsidRDefault="001D5399" w:rsidP="001D5399">
      <w:pPr>
        <w:ind w:left="720" w:hanging="720"/>
        <w:rPr>
          <w:rFonts w:ascii="Arial" w:hAnsi="Arial" w:cs="Arial"/>
        </w:rPr>
      </w:pPr>
    </w:p>
    <w:p w14:paraId="3043B60C" w14:textId="50E99F37" w:rsidR="001D5399" w:rsidRPr="00F45F65" w:rsidRDefault="001D5399" w:rsidP="008B7F3F">
      <w:pPr>
        <w:pStyle w:val="Heading2"/>
      </w:pPr>
      <w:r w:rsidRPr="00F45F65">
        <w:t>16</w:t>
      </w:r>
      <w:r w:rsidRPr="00F45F65">
        <w:tab/>
        <w:t>DATA SUBJECTS’ RIGHTS (INDIVIDUAL RIGHTS REQUESTS)</w:t>
      </w:r>
    </w:p>
    <w:p w14:paraId="7658B6AC" w14:textId="77777777" w:rsidR="001D5399" w:rsidRPr="00F45F65" w:rsidRDefault="001D5399" w:rsidP="001D5399">
      <w:pPr>
        <w:ind w:left="720" w:hanging="720"/>
        <w:rPr>
          <w:rFonts w:ascii="Arial" w:hAnsi="Arial" w:cs="Arial"/>
        </w:rPr>
      </w:pPr>
    </w:p>
    <w:p w14:paraId="461486E9" w14:textId="6ED5B8B3" w:rsidR="001D5399" w:rsidRPr="00F45F65" w:rsidRDefault="001D5399" w:rsidP="001D5399">
      <w:pPr>
        <w:ind w:left="720" w:hanging="720"/>
        <w:rPr>
          <w:rFonts w:ascii="Arial" w:hAnsi="Arial" w:cs="Arial"/>
        </w:rPr>
      </w:pPr>
      <w:r w:rsidRPr="00F45F65">
        <w:rPr>
          <w:rFonts w:ascii="Arial" w:hAnsi="Arial" w:cs="Arial"/>
        </w:rPr>
        <w:t>16.1</w:t>
      </w:r>
      <w:r w:rsidRPr="00F45F65">
        <w:rPr>
          <w:rFonts w:ascii="Arial" w:hAnsi="Arial" w:cs="Arial"/>
        </w:rPr>
        <w:tab/>
        <w:t>The parties each agree to provide such assistance as is reasonably required to enable the other Parties to comply with Individual Rights Requests within the time limits imposed by UK data protection legislation.</w:t>
      </w:r>
    </w:p>
    <w:p w14:paraId="38AB5B95" w14:textId="21F27DED" w:rsidR="001D5399" w:rsidRPr="00F45F65" w:rsidRDefault="001D5399" w:rsidP="001D5399">
      <w:pPr>
        <w:ind w:left="720" w:hanging="720"/>
        <w:rPr>
          <w:rFonts w:ascii="Arial" w:hAnsi="Arial" w:cs="Arial"/>
        </w:rPr>
      </w:pPr>
      <w:r w:rsidRPr="00F45F65">
        <w:rPr>
          <w:rFonts w:ascii="Arial" w:hAnsi="Arial" w:cs="Arial"/>
        </w:rPr>
        <w:t>16.2</w:t>
      </w:r>
      <w:r w:rsidRPr="00F45F65">
        <w:rPr>
          <w:rFonts w:ascii="Arial" w:hAnsi="Arial" w:cs="Arial"/>
        </w:rPr>
        <w:tab/>
        <w:t>The data processor will take appropriate technical and organisational measures to help the data controller respond to requests from individuals to exercise their rights.</w:t>
      </w:r>
    </w:p>
    <w:p w14:paraId="157206FE" w14:textId="6E53DA81" w:rsidR="001D5399" w:rsidRPr="00F45F65" w:rsidRDefault="001D5399" w:rsidP="001D5399">
      <w:pPr>
        <w:ind w:left="720" w:hanging="720"/>
        <w:rPr>
          <w:rFonts w:ascii="Arial" w:hAnsi="Arial" w:cs="Arial"/>
        </w:rPr>
      </w:pPr>
      <w:r w:rsidRPr="00F45F65">
        <w:rPr>
          <w:rFonts w:ascii="Arial" w:hAnsi="Arial" w:cs="Arial"/>
        </w:rPr>
        <w:t>16.3</w:t>
      </w:r>
      <w:r w:rsidRPr="00F45F65">
        <w:rPr>
          <w:rFonts w:ascii="Arial" w:hAnsi="Arial" w:cs="Arial"/>
        </w:rPr>
        <w:tab/>
        <w:t>The data processor shall, insofar as this is possible, assist the data controller in compliance with individual rights under UK GDPR.</w:t>
      </w:r>
    </w:p>
    <w:p w14:paraId="5282FEF0" w14:textId="5600C3AB" w:rsidR="001D5399" w:rsidRPr="00F45F65" w:rsidRDefault="001D5399" w:rsidP="001D5399">
      <w:pPr>
        <w:ind w:left="720" w:hanging="720"/>
        <w:rPr>
          <w:rFonts w:ascii="Arial" w:hAnsi="Arial" w:cs="Arial"/>
        </w:rPr>
      </w:pPr>
      <w:r w:rsidRPr="00F45F65">
        <w:rPr>
          <w:rFonts w:ascii="Arial" w:hAnsi="Arial" w:cs="Arial"/>
        </w:rPr>
        <w:t>16.4</w:t>
      </w:r>
      <w:r w:rsidRPr="00F45F65">
        <w:rPr>
          <w:rFonts w:ascii="Arial" w:hAnsi="Arial" w:cs="Arial"/>
        </w:rPr>
        <w:tab/>
        <w:t xml:space="preserve">Each party shall:  </w:t>
      </w:r>
    </w:p>
    <w:p w14:paraId="067B0DAA" w14:textId="074439A4" w:rsidR="001D5399" w:rsidRPr="00F45F65" w:rsidRDefault="001D5399" w:rsidP="001D5399">
      <w:pPr>
        <w:pStyle w:val="ListParagraph"/>
        <w:numPr>
          <w:ilvl w:val="0"/>
          <w:numId w:val="13"/>
        </w:numPr>
        <w:rPr>
          <w:rFonts w:ascii="Arial" w:hAnsi="Arial" w:cs="Arial"/>
        </w:rPr>
      </w:pPr>
      <w:r w:rsidRPr="00F45F65">
        <w:rPr>
          <w:rFonts w:ascii="Arial" w:hAnsi="Arial" w:cs="Arial"/>
        </w:rPr>
        <w:t xml:space="preserve">promptly inform the other party about the receipt of any Individual Rights Request (within 48 Hours);  </w:t>
      </w:r>
    </w:p>
    <w:p w14:paraId="45511809" w14:textId="18F1E076" w:rsidR="001D5399" w:rsidRPr="00F45F65" w:rsidRDefault="001D5399" w:rsidP="001D5399">
      <w:pPr>
        <w:pStyle w:val="ListParagraph"/>
        <w:numPr>
          <w:ilvl w:val="0"/>
          <w:numId w:val="13"/>
        </w:numPr>
        <w:rPr>
          <w:rFonts w:ascii="Arial" w:hAnsi="Arial" w:cs="Arial"/>
        </w:rPr>
      </w:pPr>
      <w:r w:rsidRPr="00F45F65">
        <w:rPr>
          <w:rFonts w:ascii="Arial" w:hAnsi="Arial" w:cs="Arial"/>
        </w:rPr>
        <w:t>not disclose or release any shared personal data in response to an Individual Rights Request, without first consulting the other party wherever possible.</w:t>
      </w:r>
    </w:p>
    <w:p w14:paraId="560CBF2E" w14:textId="745A5815" w:rsidR="001D5399" w:rsidRPr="00F45F65" w:rsidRDefault="001D5399" w:rsidP="001D5399">
      <w:pPr>
        <w:ind w:left="720" w:hanging="720"/>
        <w:rPr>
          <w:rFonts w:ascii="Arial" w:hAnsi="Arial" w:cs="Arial"/>
        </w:rPr>
      </w:pPr>
      <w:r w:rsidRPr="00F45F65">
        <w:rPr>
          <w:rFonts w:ascii="Arial" w:hAnsi="Arial" w:cs="Arial"/>
        </w:rPr>
        <w:t>16.5</w:t>
      </w:r>
      <w:r w:rsidRPr="00F45F65">
        <w:rPr>
          <w:rFonts w:ascii="Arial" w:hAnsi="Arial" w:cs="Arial"/>
        </w:rPr>
        <w:tab/>
        <w:t xml:space="preserve">Each party is responsible for maintaining a record of individual requests for information, the decisions made and any information that was exchanged. Records must include copies of the request for information, details of the data accessed and shared and, where relevant, notes of any meeting, correspondence or phone calls relating to the request.  </w:t>
      </w:r>
    </w:p>
    <w:p w14:paraId="48F217C3" w14:textId="77777777" w:rsidR="001D5399" w:rsidRPr="00F45F65" w:rsidRDefault="001D5399" w:rsidP="001D5399">
      <w:pPr>
        <w:ind w:left="720" w:hanging="720"/>
        <w:rPr>
          <w:rFonts w:ascii="Arial" w:hAnsi="Arial" w:cs="Arial"/>
        </w:rPr>
      </w:pPr>
    </w:p>
    <w:p w14:paraId="420F249F" w14:textId="64B64405" w:rsidR="001D5399" w:rsidRPr="00F45F65" w:rsidRDefault="001D5399" w:rsidP="008B7F3F">
      <w:pPr>
        <w:pStyle w:val="Heading2"/>
      </w:pPr>
      <w:r w:rsidRPr="00F45F65">
        <w:t>17</w:t>
      </w:r>
      <w:r w:rsidRPr="00F45F65">
        <w:tab/>
        <w:t>BREACH REPORTING &amp; RESOLUTION OF DISPUTES WITH DATA SUBJECTS OR THE ICO</w:t>
      </w:r>
    </w:p>
    <w:p w14:paraId="59FCCA97" w14:textId="77777777" w:rsidR="001D5399" w:rsidRPr="00F45F65" w:rsidRDefault="001D5399" w:rsidP="001D5399">
      <w:pPr>
        <w:ind w:left="720" w:hanging="720"/>
        <w:rPr>
          <w:rFonts w:ascii="Arial" w:hAnsi="Arial" w:cs="Arial"/>
        </w:rPr>
      </w:pPr>
    </w:p>
    <w:p w14:paraId="51F4F319" w14:textId="7AD0784B" w:rsidR="001D5399" w:rsidRPr="00F45F65" w:rsidRDefault="001D5399" w:rsidP="001D5399">
      <w:pPr>
        <w:ind w:left="720" w:hanging="720"/>
        <w:rPr>
          <w:rFonts w:ascii="Arial" w:hAnsi="Arial" w:cs="Arial"/>
        </w:rPr>
      </w:pPr>
      <w:r w:rsidRPr="00F45F65">
        <w:rPr>
          <w:rFonts w:ascii="Arial" w:hAnsi="Arial" w:cs="Arial"/>
        </w:rPr>
        <w:t>17.1</w:t>
      </w:r>
      <w:r w:rsidRPr="00F45F65">
        <w:rPr>
          <w:rFonts w:ascii="Arial" w:hAnsi="Arial" w:cs="Arial"/>
        </w:rPr>
        <w:tab/>
        <w:t xml:space="preserve">Considering the nature of the processing and the information available, the data processor must assist the data controller in meeting its obligations to: </w:t>
      </w:r>
    </w:p>
    <w:p w14:paraId="3D1EE3AB" w14:textId="629D78B5" w:rsidR="001D5399" w:rsidRPr="00F45F65" w:rsidRDefault="001D5399" w:rsidP="001D5399">
      <w:pPr>
        <w:pStyle w:val="ListParagraph"/>
        <w:numPr>
          <w:ilvl w:val="0"/>
          <w:numId w:val="13"/>
        </w:numPr>
        <w:rPr>
          <w:rFonts w:ascii="Arial" w:hAnsi="Arial" w:cs="Arial"/>
        </w:rPr>
      </w:pPr>
      <w:r w:rsidRPr="00F45F65">
        <w:rPr>
          <w:rFonts w:ascii="Arial" w:hAnsi="Arial" w:cs="Arial"/>
        </w:rPr>
        <w:t xml:space="preserve">keep personal data secure; </w:t>
      </w:r>
    </w:p>
    <w:p w14:paraId="6510EBF0" w14:textId="22D3D81D" w:rsidR="001D5399" w:rsidRPr="00F45F65" w:rsidRDefault="001D5399" w:rsidP="001D5399">
      <w:pPr>
        <w:pStyle w:val="ListParagraph"/>
        <w:numPr>
          <w:ilvl w:val="0"/>
          <w:numId w:val="13"/>
        </w:numPr>
        <w:rPr>
          <w:rFonts w:ascii="Arial" w:hAnsi="Arial" w:cs="Arial"/>
        </w:rPr>
      </w:pPr>
      <w:r w:rsidRPr="00F45F65">
        <w:rPr>
          <w:rFonts w:ascii="Arial" w:hAnsi="Arial" w:cs="Arial"/>
        </w:rPr>
        <w:lastRenderedPageBreak/>
        <w:t>notify personal data breaches to the data controller, immediately/without undue delay of awareness to allow the data controller to comply with the requirement to notify the ICO (where appropriate) within the 72-hour deadline.</w:t>
      </w:r>
    </w:p>
    <w:p w14:paraId="553847B4" w14:textId="5E99BB59" w:rsidR="001D5399" w:rsidRPr="00F45F65" w:rsidRDefault="001D5399" w:rsidP="001D5399">
      <w:pPr>
        <w:pStyle w:val="ListParagraph"/>
        <w:numPr>
          <w:ilvl w:val="0"/>
          <w:numId w:val="13"/>
        </w:numPr>
        <w:rPr>
          <w:rFonts w:ascii="Arial" w:hAnsi="Arial" w:cs="Arial"/>
        </w:rPr>
      </w:pPr>
      <w:r w:rsidRPr="00F45F65">
        <w:rPr>
          <w:rFonts w:ascii="Arial" w:hAnsi="Arial" w:cs="Arial"/>
        </w:rPr>
        <w:t xml:space="preserve">notify personal data breaches to data subjects only if instructed by data controller; </w:t>
      </w:r>
    </w:p>
    <w:p w14:paraId="6B23A558" w14:textId="2242E39B" w:rsidR="001D5399" w:rsidRPr="00F45F65" w:rsidRDefault="001D5399" w:rsidP="001D5399">
      <w:pPr>
        <w:pStyle w:val="ListParagraph"/>
        <w:numPr>
          <w:ilvl w:val="0"/>
          <w:numId w:val="13"/>
        </w:numPr>
        <w:rPr>
          <w:rFonts w:ascii="Arial" w:hAnsi="Arial" w:cs="Arial"/>
        </w:rPr>
      </w:pPr>
      <w:r w:rsidRPr="00F45F65">
        <w:rPr>
          <w:rFonts w:ascii="Arial" w:hAnsi="Arial" w:cs="Arial"/>
        </w:rPr>
        <w:t xml:space="preserve">carry out data protection impact assessments (DPIAs) when required; and; </w:t>
      </w:r>
    </w:p>
    <w:p w14:paraId="61C3A3E2" w14:textId="1C7BF3A0" w:rsidR="001D5399" w:rsidRPr="00F45F65" w:rsidRDefault="001D5399" w:rsidP="001D5399">
      <w:pPr>
        <w:pStyle w:val="ListParagraph"/>
        <w:numPr>
          <w:ilvl w:val="0"/>
          <w:numId w:val="13"/>
        </w:numPr>
        <w:rPr>
          <w:rFonts w:ascii="Arial" w:hAnsi="Arial" w:cs="Arial"/>
        </w:rPr>
      </w:pPr>
      <w:r w:rsidRPr="00F45F65">
        <w:rPr>
          <w:rFonts w:ascii="Arial" w:hAnsi="Arial" w:cs="Arial"/>
        </w:rPr>
        <w:t>consult ICO where a DPIA indicates there is a high risk that cannot be mitigated.</w:t>
      </w:r>
    </w:p>
    <w:p w14:paraId="3DE88FD0" w14:textId="032C6461" w:rsidR="001D5399" w:rsidRPr="00F45F65" w:rsidRDefault="001D5399" w:rsidP="001D5399">
      <w:pPr>
        <w:ind w:left="720" w:hanging="720"/>
        <w:rPr>
          <w:rFonts w:ascii="Arial" w:hAnsi="Arial" w:cs="Arial"/>
        </w:rPr>
      </w:pPr>
      <w:r w:rsidRPr="00F45F65">
        <w:rPr>
          <w:rFonts w:ascii="Arial" w:hAnsi="Arial" w:cs="Arial"/>
        </w:rPr>
        <w:t>17.2</w:t>
      </w:r>
      <w:r w:rsidRPr="00F45F65">
        <w:rPr>
          <w:rFonts w:ascii="Arial" w:hAnsi="Arial" w:cs="Arial"/>
        </w:rPr>
        <w:tab/>
        <w:t>In the event of a dispute or claim brought by a data subject or the ICO concerning the processing of shared personal data against either or both parties, the parties will inform each other about any such disputes or claims, and will cooperate with a view to settling them amicably in a timely fashion.</w:t>
      </w:r>
    </w:p>
    <w:p w14:paraId="7ED8920C" w14:textId="5D02C0E8" w:rsidR="001D5399" w:rsidRPr="00F45F65" w:rsidRDefault="001D5399" w:rsidP="001D5399">
      <w:pPr>
        <w:ind w:left="720" w:hanging="720"/>
        <w:rPr>
          <w:rFonts w:ascii="Arial" w:hAnsi="Arial" w:cs="Arial"/>
        </w:rPr>
      </w:pPr>
      <w:r w:rsidRPr="00F45F65">
        <w:rPr>
          <w:rFonts w:ascii="Arial" w:hAnsi="Arial" w:cs="Arial"/>
        </w:rPr>
        <w:t>17.3</w:t>
      </w:r>
      <w:r w:rsidRPr="00F45F65">
        <w:rPr>
          <w:rFonts w:ascii="Arial" w:hAnsi="Arial" w:cs="Arial"/>
        </w:rPr>
        <w:tab/>
        <w:t>The parties agree to respond to any generally available non-binding mediation procedure initiated by a data subject or by the ICO. If they do participate in the proceedings, the parties may elect to consider participating in any other arbitration, mediation or other dispute resolution proceedings developed for data protection disputes.</w:t>
      </w:r>
    </w:p>
    <w:p w14:paraId="5567CBD9" w14:textId="503E1507" w:rsidR="001D5399" w:rsidRPr="00F45F65" w:rsidRDefault="001D5399" w:rsidP="001D5399">
      <w:pPr>
        <w:ind w:left="720" w:hanging="720"/>
        <w:rPr>
          <w:rFonts w:ascii="Arial" w:hAnsi="Arial" w:cs="Arial"/>
        </w:rPr>
      </w:pPr>
      <w:r w:rsidRPr="00F45F65">
        <w:rPr>
          <w:rFonts w:ascii="Arial" w:hAnsi="Arial" w:cs="Arial"/>
        </w:rPr>
        <w:t>17.4</w:t>
      </w:r>
      <w:r w:rsidRPr="00F45F65">
        <w:rPr>
          <w:rFonts w:ascii="Arial" w:hAnsi="Arial" w:cs="Arial"/>
        </w:rPr>
        <w:tab/>
        <w:t>Each party shall abide by a decision of a court in England or Wales or the ICO in relation to a dispute arising under this agreement.</w:t>
      </w:r>
    </w:p>
    <w:p w14:paraId="59DF2D92" w14:textId="77777777" w:rsidR="001D5399" w:rsidRPr="00F45F65" w:rsidRDefault="001D5399" w:rsidP="001D5399">
      <w:pPr>
        <w:rPr>
          <w:rFonts w:ascii="Arial" w:hAnsi="Arial" w:cs="Arial"/>
        </w:rPr>
      </w:pPr>
    </w:p>
    <w:p w14:paraId="61E41F6A" w14:textId="2768C0BB" w:rsidR="001D5399" w:rsidRPr="00F45F65" w:rsidRDefault="001D5399" w:rsidP="008B7F3F">
      <w:pPr>
        <w:pStyle w:val="Heading2"/>
      </w:pPr>
      <w:r w:rsidRPr="00F45F65">
        <w:t>18</w:t>
      </w:r>
      <w:r w:rsidRPr="00F45F65">
        <w:tab/>
        <w:t>AUDITS AND INSPECTIONS</w:t>
      </w:r>
    </w:p>
    <w:p w14:paraId="78B696A1" w14:textId="77777777" w:rsidR="001D5399" w:rsidRPr="00F45F65" w:rsidRDefault="001D5399" w:rsidP="001D5399">
      <w:pPr>
        <w:rPr>
          <w:rFonts w:ascii="Arial" w:hAnsi="Arial" w:cs="Arial"/>
        </w:rPr>
      </w:pPr>
    </w:p>
    <w:p w14:paraId="24CFF8B3" w14:textId="10F6A11F" w:rsidR="001D5399" w:rsidRPr="00F45F65" w:rsidRDefault="001D5399" w:rsidP="001D5399">
      <w:pPr>
        <w:ind w:left="720" w:hanging="720"/>
        <w:rPr>
          <w:rFonts w:ascii="Arial" w:hAnsi="Arial" w:cs="Arial"/>
        </w:rPr>
      </w:pPr>
      <w:r w:rsidRPr="00F45F65">
        <w:rPr>
          <w:rFonts w:ascii="Arial" w:hAnsi="Arial" w:cs="Arial"/>
        </w:rPr>
        <w:t>18.1</w:t>
      </w:r>
      <w:r w:rsidRPr="00F45F65">
        <w:rPr>
          <w:rFonts w:ascii="Arial" w:hAnsi="Arial" w:cs="Arial"/>
        </w:rPr>
        <w:tab/>
        <w:t>The data processor shall make available to the data controller all information necessary to demonstrate compliance with the obligations laid down in Article 28 UK GDPR  and allow for and contribute to audits, including inspections, conducted by the data controller or another auditor mandated by the data controller.</w:t>
      </w:r>
    </w:p>
    <w:p w14:paraId="5984A638" w14:textId="2F6498CE" w:rsidR="001D5399" w:rsidRDefault="001D5399" w:rsidP="001D5399">
      <w:pPr>
        <w:ind w:left="720" w:hanging="720"/>
        <w:rPr>
          <w:rFonts w:ascii="Arial" w:hAnsi="Arial" w:cs="Arial"/>
        </w:rPr>
      </w:pPr>
      <w:r w:rsidRPr="00F45F65">
        <w:rPr>
          <w:rFonts w:ascii="Arial" w:hAnsi="Arial" w:cs="Arial"/>
        </w:rPr>
        <w:t>18.2</w:t>
      </w:r>
      <w:r w:rsidRPr="00F45F65">
        <w:rPr>
          <w:rFonts w:ascii="Arial" w:hAnsi="Arial" w:cs="Arial"/>
        </w:rPr>
        <w:tab/>
        <w:t>The data processor shall be required to provide the supervisory authority, which pursuant to applicable legislation have access to the data controller’s and data processor’s facilities, or representatives acting on behalf of such supervisory authorities, with access to the data processor’s physical facilities on presentation of appropriate identification.</w:t>
      </w:r>
    </w:p>
    <w:p w14:paraId="756E526E" w14:textId="3444E2F9" w:rsidR="00FF4394" w:rsidRPr="00F45F65" w:rsidRDefault="00FF4394" w:rsidP="1089AE29">
      <w:pPr>
        <w:ind w:left="720" w:hanging="720"/>
        <w:rPr>
          <w:rFonts w:ascii="Arial" w:hAnsi="Arial" w:cs="Arial"/>
        </w:rPr>
      </w:pPr>
    </w:p>
    <w:p w14:paraId="245D3981" w14:textId="05BA695F" w:rsidR="00FF4394" w:rsidRPr="00F45F65" w:rsidRDefault="17BFE4D6" w:rsidP="008B7F3F">
      <w:pPr>
        <w:pStyle w:val="Heading2"/>
      </w:pPr>
      <w:r>
        <w:t>19</w:t>
      </w:r>
      <w:r w:rsidR="00FF4394">
        <w:tab/>
        <w:t>INDEMNITY</w:t>
      </w:r>
    </w:p>
    <w:p w14:paraId="274A238C" w14:textId="77777777" w:rsidR="00FF4394" w:rsidRPr="00F45F65" w:rsidRDefault="00FF4394" w:rsidP="00FF4394">
      <w:pPr>
        <w:rPr>
          <w:rFonts w:ascii="Arial" w:hAnsi="Arial" w:cs="Arial"/>
        </w:rPr>
      </w:pPr>
    </w:p>
    <w:p w14:paraId="1EBD7E12" w14:textId="13284F22" w:rsidR="00FF4394" w:rsidRPr="00F45F65" w:rsidRDefault="2FEFA6D7" w:rsidP="00FF4394">
      <w:pPr>
        <w:ind w:left="720" w:hanging="720"/>
        <w:rPr>
          <w:rFonts w:ascii="Arial" w:hAnsi="Arial" w:cs="Arial"/>
        </w:rPr>
      </w:pPr>
      <w:r w:rsidRPr="1089AE29">
        <w:rPr>
          <w:rFonts w:ascii="Arial" w:hAnsi="Arial" w:cs="Arial"/>
        </w:rPr>
        <w:t>19</w:t>
      </w:r>
      <w:r w:rsidR="00FF4394" w:rsidRPr="1089AE29">
        <w:rPr>
          <w:rFonts w:ascii="Arial" w:hAnsi="Arial" w:cs="Arial"/>
        </w:rPr>
        <w:t>.1</w:t>
      </w:r>
      <w:r w:rsidR="00FF4394">
        <w:tab/>
      </w:r>
      <w:r w:rsidR="00FF4394" w:rsidRPr="1089AE29">
        <w:rPr>
          <w:rFonts w:ascii="Arial" w:hAnsi="Arial" w:cs="Arial"/>
        </w:rPr>
        <w:t>The data processor shall indemnify the data controller against any losses, damages, cost or expenses incurred by the data controller arising from, or in connection with, any breach of the data processors obligations under this schedule.</w:t>
      </w:r>
    </w:p>
    <w:p w14:paraId="669A4BEF" w14:textId="77777777" w:rsidR="00FF4394" w:rsidRPr="00F45F65" w:rsidRDefault="00FF4394" w:rsidP="00FF4394">
      <w:pPr>
        <w:ind w:left="720" w:hanging="720"/>
        <w:rPr>
          <w:rFonts w:ascii="Arial" w:hAnsi="Arial" w:cs="Arial"/>
        </w:rPr>
      </w:pPr>
    </w:p>
    <w:p w14:paraId="485FF008" w14:textId="643A73E8" w:rsidR="00FF4394" w:rsidRPr="00F45F65" w:rsidRDefault="00FF4394" w:rsidP="008B7F3F">
      <w:pPr>
        <w:pStyle w:val="Heading2"/>
      </w:pPr>
      <w:r>
        <w:t>2</w:t>
      </w:r>
      <w:r w:rsidR="7E3B7925">
        <w:t>0</w:t>
      </w:r>
      <w:r>
        <w:tab/>
        <w:t>WAIVER [ONLY INCLUDE IF NOT COVERED IN THE CONTRACT. IF COVERED DELETE SECTION]</w:t>
      </w:r>
    </w:p>
    <w:p w14:paraId="23884570" w14:textId="77777777" w:rsidR="00FF4394" w:rsidRPr="00F45F65" w:rsidRDefault="00FF4394" w:rsidP="00FF4394">
      <w:pPr>
        <w:ind w:left="720" w:hanging="720"/>
        <w:rPr>
          <w:rFonts w:ascii="Arial" w:hAnsi="Arial" w:cs="Arial"/>
        </w:rPr>
      </w:pPr>
    </w:p>
    <w:p w14:paraId="3DDCAE0F" w14:textId="5AA21B4A" w:rsidR="00FF4394" w:rsidRPr="00F45F65" w:rsidRDefault="248E5080" w:rsidP="00FF4394">
      <w:pPr>
        <w:ind w:left="720" w:hanging="720"/>
        <w:rPr>
          <w:rFonts w:ascii="Arial" w:hAnsi="Arial" w:cs="Arial"/>
        </w:rPr>
      </w:pPr>
      <w:r w:rsidRPr="1089AE29">
        <w:rPr>
          <w:rFonts w:ascii="Arial" w:hAnsi="Arial" w:cs="Arial"/>
        </w:rPr>
        <w:lastRenderedPageBreak/>
        <w:t>20</w:t>
      </w:r>
      <w:r w:rsidR="00FF4394" w:rsidRPr="1089AE29">
        <w:rPr>
          <w:rFonts w:ascii="Arial" w:hAnsi="Arial" w:cs="Arial"/>
        </w:rPr>
        <w:t>.1</w:t>
      </w:r>
      <w:r w:rsidR="00FF4394">
        <w:tab/>
      </w:r>
      <w:r w:rsidR="00FF4394" w:rsidRPr="1089AE29">
        <w:rPr>
          <w:rFonts w:ascii="Arial" w:hAnsi="Arial" w:cs="Arial"/>
        </w:rPr>
        <w:t xml:space="preserve">No failure or delay by a party to exercise any right or remedy provided under this schedule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  </w:t>
      </w:r>
    </w:p>
    <w:p w14:paraId="7B4CFAD9" w14:textId="77777777" w:rsidR="00FF4394" w:rsidRPr="00F45F65" w:rsidRDefault="00FF4394" w:rsidP="008B7F3F">
      <w:pPr>
        <w:pStyle w:val="Heading2"/>
      </w:pPr>
    </w:p>
    <w:p w14:paraId="5340566F" w14:textId="1094004E" w:rsidR="00FF4394" w:rsidRPr="00F45F65" w:rsidRDefault="00FF4394" w:rsidP="008B7F3F">
      <w:pPr>
        <w:pStyle w:val="Heading2"/>
      </w:pPr>
      <w:r>
        <w:t>2</w:t>
      </w:r>
      <w:r w:rsidR="55870808">
        <w:t>1</w:t>
      </w:r>
      <w:r>
        <w:tab/>
        <w:t>GOVERNING LAW &amp; JURISDICTION [ONLY INCLUDE IF NOT COVERED IN THE CONTRACT. IF COVERED DELETE SECTION]</w:t>
      </w:r>
    </w:p>
    <w:p w14:paraId="6640C70D" w14:textId="77777777" w:rsidR="00FF4394" w:rsidRPr="00F45F65" w:rsidRDefault="00FF4394" w:rsidP="00FF4394">
      <w:pPr>
        <w:ind w:left="720" w:hanging="720"/>
        <w:rPr>
          <w:rFonts w:ascii="Arial" w:hAnsi="Arial" w:cs="Arial"/>
        </w:rPr>
      </w:pPr>
    </w:p>
    <w:p w14:paraId="36BCDF0C" w14:textId="0927065E" w:rsidR="00FF4394" w:rsidRPr="00F45F65" w:rsidRDefault="00FF4394" w:rsidP="00956D72">
      <w:pPr>
        <w:ind w:left="720" w:hanging="720"/>
        <w:rPr>
          <w:rFonts w:ascii="Arial" w:hAnsi="Arial" w:cs="Arial"/>
        </w:rPr>
      </w:pPr>
      <w:r w:rsidRPr="1089AE29">
        <w:rPr>
          <w:rFonts w:ascii="Arial" w:hAnsi="Arial" w:cs="Arial"/>
        </w:rPr>
        <w:t>2</w:t>
      </w:r>
      <w:r w:rsidR="0760C392" w:rsidRPr="1089AE29">
        <w:rPr>
          <w:rFonts w:ascii="Arial" w:hAnsi="Arial" w:cs="Arial"/>
        </w:rPr>
        <w:t>1</w:t>
      </w:r>
      <w:r w:rsidRPr="1089AE29">
        <w:rPr>
          <w:rFonts w:ascii="Arial" w:hAnsi="Arial" w:cs="Arial"/>
        </w:rPr>
        <w:t>.1</w:t>
      </w:r>
      <w:r>
        <w:tab/>
      </w:r>
      <w:r w:rsidRPr="1089AE29">
        <w:rPr>
          <w:rFonts w:ascii="Arial" w:hAnsi="Arial" w:cs="Arial"/>
        </w:rPr>
        <w:t>Any dispute or claim (including non-contractual disputes or claims) arising out of or in connection with this schedule or its subject matter or formation shall be governed by and construed in accordance with the law of England and Wales.</w:t>
      </w:r>
    </w:p>
    <w:p w14:paraId="6463E474" w14:textId="339F5AFA" w:rsidR="00FF4394" w:rsidRPr="00F45F65" w:rsidRDefault="003A78C2" w:rsidP="00FF4394">
      <w:pPr>
        <w:ind w:left="720" w:hanging="720"/>
        <w:rPr>
          <w:rFonts w:ascii="Arial" w:hAnsi="Arial" w:cs="Arial"/>
        </w:rPr>
      </w:pPr>
      <w:r w:rsidRPr="1089AE29">
        <w:rPr>
          <w:rFonts w:ascii="Arial" w:hAnsi="Arial" w:cs="Arial"/>
        </w:rPr>
        <w:t>2</w:t>
      </w:r>
      <w:r w:rsidR="2A372F2F" w:rsidRPr="1089AE29">
        <w:rPr>
          <w:rFonts w:ascii="Arial" w:hAnsi="Arial" w:cs="Arial"/>
        </w:rPr>
        <w:t>1</w:t>
      </w:r>
      <w:r w:rsidR="00FF4394" w:rsidRPr="1089AE29">
        <w:rPr>
          <w:rFonts w:ascii="Arial" w:hAnsi="Arial" w:cs="Arial"/>
        </w:rPr>
        <w:t>.2</w:t>
      </w:r>
      <w:r>
        <w:tab/>
      </w:r>
      <w:r w:rsidR="00FF4394" w:rsidRPr="1089AE29">
        <w:rPr>
          <w:rFonts w:ascii="Arial" w:hAnsi="Arial" w:cs="Arial"/>
        </w:rPr>
        <w:t>Each party irrevocably agrees that the courts of England and Wales shall have exclusive jurisdiction to settle any dispute or claim (including non-contractual disputes or claims) arising out of or in connection with this schedule or its subject matter or formation.</w:t>
      </w:r>
    </w:p>
    <w:p w14:paraId="674019CB" w14:textId="77777777" w:rsidR="00FF4394" w:rsidRPr="00F45F65" w:rsidRDefault="00FF4394" w:rsidP="00FF4394">
      <w:pPr>
        <w:ind w:left="720" w:hanging="720"/>
        <w:rPr>
          <w:rFonts w:ascii="Arial" w:hAnsi="Arial" w:cs="Arial"/>
        </w:rPr>
      </w:pPr>
    </w:p>
    <w:p w14:paraId="212A70EA" w14:textId="7CCF7376" w:rsidR="00FF4394" w:rsidRPr="00F45F65" w:rsidRDefault="00FF4394" w:rsidP="008B7F3F">
      <w:pPr>
        <w:pStyle w:val="Heading2"/>
      </w:pPr>
      <w:r>
        <w:t>2</w:t>
      </w:r>
      <w:r w:rsidR="33BF999F">
        <w:t>2</w:t>
      </w:r>
      <w:r>
        <w:tab/>
        <w:t>REVIEW / VARIATION / TERMINATION</w:t>
      </w:r>
    </w:p>
    <w:p w14:paraId="24E24391" w14:textId="77777777" w:rsidR="00F45F65" w:rsidRPr="00F45F65" w:rsidRDefault="00F45F65" w:rsidP="00F45F65">
      <w:pPr>
        <w:rPr>
          <w:rFonts w:ascii="Arial" w:hAnsi="Arial" w:cs="Arial"/>
        </w:rPr>
      </w:pPr>
    </w:p>
    <w:p w14:paraId="06D7AE12" w14:textId="07535CED" w:rsidR="00FF4394" w:rsidRPr="00F45F65" w:rsidRDefault="00FF4394" w:rsidP="00FF4394">
      <w:pPr>
        <w:ind w:left="720" w:hanging="720"/>
        <w:rPr>
          <w:rFonts w:ascii="Arial" w:hAnsi="Arial" w:cs="Arial"/>
        </w:rPr>
      </w:pPr>
      <w:r w:rsidRPr="1089AE29">
        <w:rPr>
          <w:rFonts w:ascii="Arial" w:hAnsi="Arial" w:cs="Arial"/>
        </w:rPr>
        <w:t>2</w:t>
      </w:r>
      <w:r w:rsidR="4B158352" w:rsidRPr="1089AE29">
        <w:rPr>
          <w:rFonts w:ascii="Arial" w:hAnsi="Arial" w:cs="Arial"/>
        </w:rPr>
        <w:t>2</w:t>
      </w:r>
      <w:r w:rsidRPr="1089AE29">
        <w:rPr>
          <w:rFonts w:ascii="Arial" w:hAnsi="Arial" w:cs="Arial"/>
        </w:rPr>
        <w:t>.1</w:t>
      </w:r>
      <w:r>
        <w:tab/>
      </w:r>
      <w:r w:rsidRPr="1089AE29">
        <w:rPr>
          <w:rFonts w:ascii="Arial" w:hAnsi="Arial" w:cs="Arial"/>
        </w:rPr>
        <w:t>No variation of this schedule shall be effective unless it is in writing and signed by the parties.</w:t>
      </w:r>
    </w:p>
    <w:p w14:paraId="235830FE" w14:textId="2BA440CC" w:rsidR="00FF4394" w:rsidRPr="00F45F65" w:rsidRDefault="00FF4394" w:rsidP="00FF4394">
      <w:pPr>
        <w:ind w:left="720" w:hanging="720"/>
        <w:rPr>
          <w:rFonts w:ascii="Arial" w:hAnsi="Arial" w:cs="Arial"/>
        </w:rPr>
      </w:pPr>
      <w:r w:rsidRPr="1089AE29">
        <w:rPr>
          <w:rFonts w:ascii="Arial" w:hAnsi="Arial" w:cs="Arial"/>
        </w:rPr>
        <w:t>2</w:t>
      </w:r>
      <w:r w:rsidR="7C7A46F9" w:rsidRPr="1089AE29">
        <w:rPr>
          <w:rFonts w:ascii="Arial" w:hAnsi="Arial" w:cs="Arial"/>
        </w:rPr>
        <w:t>2</w:t>
      </w:r>
      <w:r w:rsidRPr="1089AE29">
        <w:rPr>
          <w:rFonts w:ascii="Arial" w:hAnsi="Arial" w:cs="Arial"/>
        </w:rPr>
        <w:t>.2</w:t>
      </w:r>
      <w:r>
        <w:tab/>
      </w:r>
      <w:r w:rsidRPr="1089AE29">
        <w:rPr>
          <w:rFonts w:ascii="Arial" w:hAnsi="Arial" w:cs="Arial"/>
        </w:rPr>
        <w:t>If, during the term of this schedule, UK data protection legislation changes in a way that this schedule, is no longer adequate for the purposes of governing lawful data sharing exercises, the parties shall enter into good faith negotiations to review this schedule to ensure continued lawfulness.</w:t>
      </w:r>
    </w:p>
    <w:p w14:paraId="62B67BBB" w14:textId="53845351" w:rsidR="00FF4394" w:rsidRPr="00F45F65" w:rsidRDefault="00FF4394" w:rsidP="00FF4394">
      <w:pPr>
        <w:ind w:left="720" w:hanging="720"/>
        <w:rPr>
          <w:rFonts w:ascii="Arial" w:hAnsi="Arial" w:cs="Arial"/>
        </w:rPr>
      </w:pPr>
      <w:r w:rsidRPr="1089AE29">
        <w:rPr>
          <w:rFonts w:ascii="Arial" w:hAnsi="Arial" w:cs="Arial"/>
        </w:rPr>
        <w:t>2</w:t>
      </w:r>
      <w:r w:rsidR="36A433B7" w:rsidRPr="1089AE29">
        <w:rPr>
          <w:rFonts w:ascii="Arial" w:hAnsi="Arial" w:cs="Arial"/>
        </w:rPr>
        <w:t>2</w:t>
      </w:r>
      <w:r w:rsidRPr="1089AE29">
        <w:rPr>
          <w:rFonts w:ascii="Arial" w:hAnsi="Arial" w:cs="Arial"/>
        </w:rPr>
        <w:t>.3</w:t>
      </w:r>
      <w:r>
        <w:tab/>
      </w:r>
      <w:r w:rsidRPr="1089AE29">
        <w:rPr>
          <w:rFonts w:ascii="Arial" w:hAnsi="Arial" w:cs="Arial"/>
        </w:rPr>
        <w:t xml:space="preserve">The schedule will expire on </w:t>
      </w:r>
      <w:r w:rsidRPr="000B4776">
        <w:rPr>
          <w:rFonts w:ascii="Arial" w:hAnsi="Arial" w:cs="Arial"/>
        </w:rPr>
        <w:t>in line with the contract end date.</w:t>
      </w:r>
    </w:p>
    <w:p w14:paraId="4CEB49F8" w14:textId="350A8CE8" w:rsidR="008B7F3F" w:rsidRPr="008B7F3F" w:rsidRDefault="008B7F3F" w:rsidP="008B7F3F">
      <w:pPr>
        <w:rPr>
          <w:rFonts w:ascii="Arial" w:hAnsi="Arial" w:cs="Arial"/>
        </w:rPr>
      </w:pPr>
      <w:r>
        <w:rPr>
          <w:rFonts w:ascii="Arial" w:hAnsi="Arial" w:cs="Arial"/>
        </w:rPr>
        <w:br w:type="page"/>
      </w:r>
    </w:p>
    <w:p w14:paraId="2AC16C6C" w14:textId="59693B08" w:rsidR="008B7F3F" w:rsidRPr="008B7F3F" w:rsidRDefault="008B7F3F" w:rsidP="008B7F3F">
      <w:pPr>
        <w:pStyle w:val="Heading1"/>
        <w:rPr>
          <w:sz w:val="28"/>
          <w:szCs w:val="28"/>
        </w:rPr>
      </w:pPr>
      <w:r w:rsidRPr="008B7F3F">
        <w:rPr>
          <w:sz w:val="28"/>
          <w:szCs w:val="28"/>
        </w:rPr>
        <w:lastRenderedPageBreak/>
        <w:t>Glossary of Terms</w:t>
      </w:r>
    </w:p>
    <w:p w14:paraId="7D1817D2" w14:textId="2056D5F7" w:rsidR="00F45F65" w:rsidRPr="00F45F65" w:rsidRDefault="00F45F65" w:rsidP="00B360F8">
      <w:pPr>
        <w:pStyle w:val="NoSpacing"/>
        <w:rPr>
          <w:rFonts w:ascii="Arial" w:hAnsi="Arial" w:cs="Arial"/>
        </w:rPr>
      </w:pPr>
    </w:p>
    <w:tbl>
      <w:tblPr>
        <w:tblStyle w:val="TableGrid"/>
        <w:tblW w:w="8930" w:type="dxa"/>
        <w:tblLook w:val="04A0" w:firstRow="1" w:lastRow="0" w:firstColumn="1" w:lastColumn="0" w:noHBand="0" w:noVBand="1"/>
        <w:tblCaption w:val="Definitions &amp; Interpretation"/>
      </w:tblPr>
      <w:tblGrid>
        <w:gridCol w:w="1774"/>
        <w:gridCol w:w="7156"/>
      </w:tblGrid>
      <w:tr w:rsidR="00F45F65" w:rsidRPr="00F45F65" w14:paraId="4FCA6DBE" w14:textId="77777777" w:rsidTr="1089AE29">
        <w:trPr>
          <w:trHeight w:val="555"/>
        </w:trPr>
        <w:tc>
          <w:tcPr>
            <w:tcW w:w="1774" w:type="dxa"/>
            <w:hideMark/>
          </w:tcPr>
          <w:p w14:paraId="4C3A4732" w14:textId="77777777" w:rsidR="00F45F65" w:rsidRPr="00F45F65" w:rsidRDefault="00F45F65" w:rsidP="00E81662">
            <w:pPr>
              <w:jc w:val="center"/>
              <w:textAlignment w:val="baseline"/>
              <w:rPr>
                <w:rFonts w:ascii="Arial" w:hAnsi="Arial" w:cs="Arial"/>
                <w:sz w:val="24"/>
                <w:szCs w:val="24"/>
                <w:lang w:eastAsia="en-GB"/>
              </w:rPr>
            </w:pPr>
            <w:r w:rsidRPr="00F45F65">
              <w:rPr>
                <w:rFonts w:ascii="Arial" w:hAnsi="Arial" w:cs="Arial"/>
                <w:b/>
                <w:bCs/>
                <w:color w:val="000000"/>
                <w:sz w:val="24"/>
                <w:szCs w:val="24"/>
                <w:lang w:eastAsia="en-GB"/>
              </w:rPr>
              <w:t>Term </w:t>
            </w:r>
            <w:r w:rsidRPr="00F45F65">
              <w:rPr>
                <w:rFonts w:ascii="Arial" w:hAnsi="Arial" w:cs="Arial"/>
                <w:color w:val="000000"/>
                <w:sz w:val="24"/>
                <w:szCs w:val="24"/>
                <w:lang w:eastAsia="en-GB"/>
              </w:rPr>
              <w:t> </w:t>
            </w:r>
          </w:p>
        </w:tc>
        <w:tc>
          <w:tcPr>
            <w:tcW w:w="7156" w:type="dxa"/>
            <w:hideMark/>
          </w:tcPr>
          <w:p w14:paraId="72CA23C0" w14:textId="77777777" w:rsidR="00F45F65" w:rsidRPr="00F45F65" w:rsidRDefault="00F45F65" w:rsidP="00E81662">
            <w:pPr>
              <w:jc w:val="center"/>
              <w:textAlignment w:val="baseline"/>
              <w:rPr>
                <w:rFonts w:ascii="Arial" w:hAnsi="Arial" w:cs="Arial"/>
                <w:sz w:val="24"/>
                <w:szCs w:val="24"/>
                <w:lang w:eastAsia="en-GB"/>
              </w:rPr>
            </w:pPr>
            <w:r w:rsidRPr="00F45F65">
              <w:rPr>
                <w:rFonts w:ascii="Arial" w:hAnsi="Arial" w:cs="Arial"/>
                <w:b/>
                <w:bCs/>
                <w:color w:val="000000"/>
                <w:sz w:val="24"/>
                <w:szCs w:val="24"/>
                <w:lang w:eastAsia="en-GB"/>
              </w:rPr>
              <w:t xml:space="preserve">Definitions &amp; </w:t>
            </w:r>
            <w:r w:rsidRPr="00F45F65">
              <w:rPr>
                <w:rFonts w:ascii="Arial" w:hAnsi="Arial" w:cs="Arial"/>
                <w:b/>
                <w:bCs/>
                <w:sz w:val="24"/>
                <w:szCs w:val="24"/>
                <w:lang w:eastAsia="en-GB"/>
              </w:rPr>
              <w:t>Interpretation</w:t>
            </w:r>
            <w:r w:rsidRPr="00F45F65">
              <w:rPr>
                <w:rFonts w:ascii="Arial" w:hAnsi="Arial" w:cs="Arial"/>
                <w:sz w:val="24"/>
                <w:szCs w:val="24"/>
                <w:lang w:eastAsia="en-GB"/>
              </w:rPr>
              <w:t> </w:t>
            </w:r>
          </w:p>
        </w:tc>
      </w:tr>
      <w:tr w:rsidR="00F45F65" w:rsidRPr="00F45F65" w14:paraId="6658B334" w14:textId="77777777" w:rsidTr="1089AE29">
        <w:trPr>
          <w:trHeight w:val="270"/>
        </w:trPr>
        <w:tc>
          <w:tcPr>
            <w:tcW w:w="1774" w:type="dxa"/>
          </w:tcPr>
          <w:p w14:paraId="23E0E891" w14:textId="77777777" w:rsidR="00F45F65" w:rsidRPr="00F45F65" w:rsidRDefault="00F45F65" w:rsidP="00E81662">
            <w:pPr>
              <w:spacing w:after="60"/>
              <w:rPr>
                <w:rFonts w:ascii="Arial" w:hAnsi="Arial" w:cs="Arial"/>
                <w:lang w:val="en-US" w:eastAsia="en-GB"/>
              </w:rPr>
            </w:pPr>
            <w:r w:rsidRPr="00F45F65">
              <w:rPr>
                <w:rFonts w:ascii="Arial" w:hAnsi="Arial" w:cs="Arial"/>
                <w:lang w:val="en-US" w:eastAsia="en-GB"/>
              </w:rPr>
              <w:t>Adequacy</w:t>
            </w:r>
          </w:p>
        </w:tc>
        <w:tc>
          <w:tcPr>
            <w:tcW w:w="7156" w:type="dxa"/>
          </w:tcPr>
          <w:p w14:paraId="0646D4A7" w14:textId="77777777" w:rsidR="00F45F65" w:rsidRPr="00F45F65" w:rsidRDefault="00F45F65" w:rsidP="00E81662">
            <w:pPr>
              <w:spacing w:after="60"/>
              <w:rPr>
                <w:rFonts w:ascii="Arial" w:hAnsi="Arial" w:cs="Arial"/>
                <w:lang w:val="en-US" w:eastAsia="en-GB"/>
              </w:rPr>
            </w:pPr>
            <w:r w:rsidRPr="00F45F65">
              <w:rPr>
                <w:rFonts w:ascii="Arial" w:hAnsi="Arial" w:cs="Arial"/>
                <w:lang w:val="en-US" w:eastAsia="en-GB"/>
              </w:rPr>
              <w:t xml:space="preserve">This is a status granted by the European Commission to countries outside the European Economic Area (EEA), who provide a level of personal data protection comparable to that provided in the UK and EU. If adequacy has not been granted, you may not be able to use that supplier. </w:t>
            </w:r>
          </w:p>
        </w:tc>
      </w:tr>
      <w:tr w:rsidR="00F45F65" w:rsidRPr="00F45F65" w14:paraId="3D6F1CCB" w14:textId="77777777" w:rsidTr="1089AE29">
        <w:trPr>
          <w:trHeight w:val="270"/>
        </w:trPr>
        <w:tc>
          <w:tcPr>
            <w:tcW w:w="1774" w:type="dxa"/>
            <w:hideMark/>
          </w:tcPr>
          <w:p w14:paraId="73DFB5FE"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Agreed Purposes </w:t>
            </w:r>
          </w:p>
        </w:tc>
        <w:tc>
          <w:tcPr>
            <w:tcW w:w="7156" w:type="dxa"/>
            <w:hideMark/>
          </w:tcPr>
          <w:p w14:paraId="6855C4E3" w14:textId="7BD4AF0F" w:rsidR="00F45F65" w:rsidRPr="00F45F65" w:rsidRDefault="00F45F65" w:rsidP="00E81662">
            <w:pPr>
              <w:textAlignment w:val="baseline"/>
              <w:rPr>
                <w:rFonts w:ascii="Arial" w:hAnsi="Arial" w:cs="Arial"/>
                <w:lang w:eastAsia="en-GB"/>
              </w:rPr>
            </w:pPr>
            <w:r w:rsidRPr="00F45F65">
              <w:rPr>
                <w:rFonts w:ascii="Arial" w:hAnsi="Arial" w:cs="Arial"/>
                <w:lang w:eastAsia="en-GB"/>
              </w:rPr>
              <w:t xml:space="preserve">All purposes associated with the </w:t>
            </w:r>
            <w:r w:rsidR="000B4776">
              <w:rPr>
                <w:rFonts w:ascii="Arial" w:hAnsi="Arial" w:cs="Arial"/>
                <w:lang w:eastAsia="en-GB"/>
              </w:rPr>
              <w:t xml:space="preserve">provision of the </w:t>
            </w:r>
            <w:r w:rsidR="000B4776" w:rsidRPr="002217BB">
              <w:rPr>
                <w:rFonts w:ascii="Arial" w:hAnsi="Arial" w:cs="Arial"/>
              </w:rPr>
              <w:t xml:space="preserve">community-focused programme addressing mental health </w:t>
            </w:r>
            <w:proofErr w:type="spellStart"/>
            <w:r w:rsidR="000B4776" w:rsidRPr="002217BB">
              <w:rPr>
                <w:rFonts w:ascii="Arial" w:hAnsi="Arial" w:cs="Arial"/>
              </w:rPr>
              <w:t>inequalitie</w:t>
            </w:r>
            <w:proofErr w:type="spellEnd"/>
            <w:r w:rsidRPr="00F45F65">
              <w:rPr>
                <w:rFonts w:ascii="Arial" w:hAnsi="Arial" w:cs="Arial"/>
                <w:w w:val="105"/>
              </w:rPr>
              <w:t>,</w:t>
            </w:r>
            <w:r w:rsidRPr="00F45F65">
              <w:rPr>
                <w:rFonts w:ascii="Arial" w:hAnsi="Arial" w:cs="Arial"/>
                <w:lang w:eastAsia="en-GB"/>
              </w:rPr>
              <w:t xml:space="preserve"> in particular where service delivery requires input from the other party to ensure continuity for the customer and/or where service is delivered on behalf of one or other party.</w:t>
            </w:r>
          </w:p>
        </w:tc>
      </w:tr>
      <w:tr w:rsidR="00F45F65" w:rsidRPr="00F45F65" w14:paraId="646A477C" w14:textId="77777777" w:rsidTr="1089AE29">
        <w:trPr>
          <w:trHeight w:val="270"/>
        </w:trPr>
        <w:tc>
          <w:tcPr>
            <w:tcW w:w="1774" w:type="dxa"/>
            <w:hideMark/>
          </w:tcPr>
          <w:p w14:paraId="59156A09"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Data Controller </w:t>
            </w:r>
          </w:p>
        </w:tc>
        <w:tc>
          <w:tcPr>
            <w:tcW w:w="7156" w:type="dxa"/>
            <w:hideMark/>
          </w:tcPr>
          <w:p w14:paraId="2591C61F" w14:textId="77777777" w:rsidR="00F45F65" w:rsidRPr="00F45F65" w:rsidRDefault="00F45F65" w:rsidP="00E81662">
            <w:pPr>
              <w:textAlignment w:val="baseline"/>
              <w:rPr>
                <w:rFonts w:ascii="Arial" w:hAnsi="Arial" w:cs="Arial"/>
                <w:lang w:eastAsia="en-GB"/>
              </w:rPr>
            </w:pPr>
            <w:r w:rsidRPr="00F45F65">
              <w:rPr>
                <w:rFonts w:ascii="Arial" w:hAnsi="Arial" w:cs="Arial"/>
                <w:lang w:val="en-US" w:eastAsia="en-GB"/>
              </w:rPr>
              <w:t>Takes the meaning given in the UK GDPR.</w:t>
            </w:r>
            <w:r w:rsidRPr="00F45F65">
              <w:rPr>
                <w:rFonts w:ascii="Arial" w:hAnsi="Arial" w:cs="Arial"/>
                <w:lang w:eastAsia="en-GB"/>
              </w:rPr>
              <w:t> </w:t>
            </w:r>
          </w:p>
        </w:tc>
      </w:tr>
      <w:tr w:rsidR="00F45F65" w:rsidRPr="00F45F65" w14:paraId="1E466752" w14:textId="77777777" w:rsidTr="1089AE29">
        <w:trPr>
          <w:trHeight w:val="270"/>
        </w:trPr>
        <w:tc>
          <w:tcPr>
            <w:tcW w:w="1774" w:type="dxa"/>
            <w:hideMark/>
          </w:tcPr>
          <w:p w14:paraId="5C45510A"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Data Processor </w:t>
            </w:r>
          </w:p>
        </w:tc>
        <w:tc>
          <w:tcPr>
            <w:tcW w:w="7156" w:type="dxa"/>
            <w:hideMark/>
          </w:tcPr>
          <w:p w14:paraId="6A42C32C" w14:textId="77777777" w:rsidR="00F45F65" w:rsidRPr="00F45F65" w:rsidRDefault="00F45F65" w:rsidP="00E81662">
            <w:pPr>
              <w:textAlignment w:val="baseline"/>
              <w:rPr>
                <w:rFonts w:ascii="Arial" w:hAnsi="Arial" w:cs="Arial"/>
                <w:lang w:eastAsia="en-GB"/>
              </w:rPr>
            </w:pPr>
            <w:r w:rsidRPr="00F45F65">
              <w:rPr>
                <w:rFonts w:ascii="Arial" w:hAnsi="Arial" w:cs="Arial"/>
                <w:lang w:val="en-US" w:eastAsia="en-GB"/>
              </w:rPr>
              <w:t>Takes the meaning given in the UK GDPR.</w:t>
            </w:r>
            <w:r w:rsidRPr="00F45F65">
              <w:rPr>
                <w:rFonts w:ascii="Arial" w:hAnsi="Arial" w:cs="Arial"/>
                <w:lang w:eastAsia="en-GB"/>
              </w:rPr>
              <w:t> </w:t>
            </w:r>
          </w:p>
        </w:tc>
      </w:tr>
      <w:tr w:rsidR="00F45F65" w:rsidRPr="00F45F65" w14:paraId="7EAE023E" w14:textId="77777777" w:rsidTr="1089AE29">
        <w:trPr>
          <w:trHeight w:val="270"/>
        </w:trPr>
        <w:tc>
          <w:tcPr>
            <w:tcW w:w="1774" w:type="dxa"/>
            <w:hideMark/>
          </w:tcPr>
          <w:p w14:paraId="0DF683B1"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Joint Controller </w:t>
            </w:r>
          </w:p>
        </w:tc>
        <w:tc>
          <w:tcPr>
            <w:tcW w:w="7156" w:type="dxa"/>
            <w:hideMark/>
          </w:tcPr>
          <w:p w14:paraId="4526DB0B" w14:textId="77777777" w:rsidR="00F45F65" w:rsidRPr="00F45F65" w:rsidRDefault="00F45F65" w:rsidP="00E81662">
            <w:pPr>
              <w:textAlignment w:val="baseline"/>
              <w:rPr>
                <w:rFonts w:ascii="Arial" w:hAnsi="Arial" w:cs="Arial"/>
                <w:lang w:eastAsia="en-GB"/>
              </w:rPr>
            </w:pPr>
            <w:r w:rsidRPr="00F45F65">
              <w:rPr>
                <w:rFonts w:ascii="Arial" w:hAnsi="Arial" w:cs="Arial"/>
                <w:lang w:val="en-US" w:eastAsia="en-GB"/>
              </w:rPr>
              <w:t>Takes the meaning given in the UK GDPR.</w:t>
            </w:r>
            <w:r w:rsidRPr="00F45F65">
              <w:rPr>
                <w:rFonts w:ascii="Arial" w:hAnsi="Arial" w:cs="Arial"/>
                <w:lang w:eastAsia="en-GB"/>
              </w:rPr>
              <w:t> </w:t>
            </w:r>
          </w:p>
        </w:tc>
      </w:tr>
      <w:tr w:rsidR="00F45F65" w:rsidRPr="00F45F65" w14:paraId="637DD388" w14:textId="77777777" w:rsidTr="1089AE29">
        <w:trPr>
          <w:trHeight w:val="270"/>
        </w:trPr>
        <w:tc>
          <w:tcPr>
            <w:tcW w:w="1774" w:type="dxa"/>
            <w:hideMark/>
          </w:tcPr>
          <w:p w14:paraId="74990F23"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Data Discloser </w:t>
            </w:r>
          </w:p>
        </w:tc>
        <w:tc>
          <w:tcPr>
            <w:tcW w:w="7156" w:type="dxa"/>
            <w:hideMark/>
          </w:tcPr>
          <w:p w14:paraId="2EE6B36B" w14:textId="77777777" w:rsidR="00F45F65" w:rsidRPr="00F45F65" w:rsidRDefault="00F45F65" w:rsidP="00E81662">
            <w:pPr>
              <w:textAlignment w:val="baseline"/>
              <w:rPr>
                <w:rFonts w:ascii="Arial" w:hAnsi="Arial" w:cs="Arial"/>
                <w:lang w:eastAsia="en-GB"/>
              </w:rPr>
            </w:pPr>
            <w:r w:rsidRPr="00F45F65">
              <w:rPr>
                <w:rFonts w:ascii="Arial" w:hAnsi="Arial" w:cs="Arial"/>
                <w:lang w:val="en-US" w:eastAsia="en-GB"/>
              </w:rPr>
              <w:t xml:space="preserve">The Party sharing </w:t>
            </w:r>
            <w:proofErr w:type="gramStart"/>
            <w:r w:rsidRPr="00F45F65">
              <w:rPr>
                <w:rFonts w:ascii="Arial" w:hAnsi="Arial" w:cs="Arial"/>
                <w:lang w:val="en-US" w:eastAsia="en-GB"/>
              </w:rPr>
              <w:t>the Shared</w:t>
            </w:r>
            <w:proofErr w:type="gramEnd"/>
            <w:r w:rsidRPr="00F45F65">
              <w:rPr>
                <w:rFonts w:ascii="Arial" w:hAnsi="Arial" w:cs="Arial"/>
                <w:lang w:val="en-US" w:eastAsia="en-GB"/>
              </w:rPr>
              <w:t xml:space="preserve"> Personal Data.</w:t>
            </w:r>
            <w:r w:rsidRPr="00F45F65">
              <w:rPr>
                <w:rFonts w:ascii="Arial" w:hAnsi="Arial" w:cs="Arial"/>
                <w:lang w:eastAsia="en-GB"/>
              </w:rPr>
              <w:t> </w:t>
            </w:r>
          </w:p>
        </w:tc>
      </w:tr>
      <w:tr w:rsidR="00F45F65" w:rsidRPr="00F45F65" w14:paraId="7EFE4035" w14:textId="77777777" w:rsidTr="1089AE29">
        <w:trPr>
          <w:trHeight w:val="270"/>
        </w:trPr>
        <w:tc>
          <w:tcPr>
            <w:tcW w:w="1774" w:type="dxa"/>
            <w:hideMark/>
          </w:tcPr>
          <w:p w14:paraId="6D28E311"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Data Recipient </w:t>
            </w:r>
          </w:p>
        </w:tc>
        <w:tc>
          <w:tcPr>
            <w:tcW w:w="7156" w:type="dxa"/>
            <w:hideMark/>
          </w:tcPr>
          <w:p w14:paraId="549BFB23" w14:textId="77777777" w:rsidR="00F45F65" w:rsidRPr="00F45F65" w:rsidRDefault="00F45F65" w:rsidP="00E81662">
            <w:pPr>
              <w:textAlignment w:val="baseline"/>
              <w:rPr>
                <w:rFonts w:ascii="Arial" w:hAnsi="Arial" w:cs="Arial"/>
                <w:lang w:eastAsia="en-GB"/>
              </w:rPr>
            </w:pPr>
            <w:r w:rsidRPr="00F45F65">
              <w:rPr>
                <w:rFonts w:ascii="Arial" w:hAnsi="Arial" w:cs="Arial"/>
                <w:lang w:val="en-US" w:eastAsia="en-GB"/>
              </w:rPr>
              <w:t>The Party receiving the Personal Data.</w:t>
            </w:r>
            <w:r w:rsidRPr="00F45F65">
              <w:rPr>
                <w:rFonts w:ascii="Arial" w:hAnsi="Arial" w:cs="Arial"/>
                <w:lang w:eastAsia="en-GB"/>
              </w:rPr>
              <w:t> </w:t>
            </w:r>
          </w:p>
        </w:tc>
      </w:tr>
      <w:tr w:rsidR="00F45F65" w:rsidRPr="00F45F65" w14:paraId="57DEDD94" w14:textId="77777777" w:rsidTr="1089AE29">
        <w:trPr>
          <w:trHeight w:val="270"/>
        </w:trPr>
        <w:tc>
          <w:tcPr>
            <w:tcW w:w="1774" w:type="dxa"/>
            <w:hideMark/>
          </w:tcPr>
          <w:p w14:paraId="7AF230EE"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Data Protection Legislation </w:t>
            </w:r>
          </w:p>
        </w:tc>
        <w:tc>
          <w:tcPr>
            <w:tcW w:w="7156" w:type="dxa"/>
            <w:hideMark/>
          </w:tcPr>
          <w:p w14:paraId="384C0815"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Any law, statute, declaration, decree, directive, legislative enactment, order, ordinance, regulation, rule or other binding restriction (as amended, consolidated or re-enacted from time to time) which relates to the protection of individuals with regards to the Processing of Personal Data to which a Party is subject, including the Data Protection Act   2018 and the UK General Data Protection Regulation  as defined in the Data Protection, Privacy and Electronic Communications (Amendments etc) (EU Exit) Regulations 2019 (hereinafter “UK GDPR”), and all legislation enacted in the UK in respect of the protection of personal data; and (b) any code of practice or guidance published by the ICO (or equivalent regulatory body). </w:t>
            </w:r>
          </w:p>
        </w:tc>
      </w:tr>
      <w:tr w:rsidR="00F45F65" w:rsidRPr="00F45F65" w14:paraId="66EC262D" w14:textId="77777777" w:rsidTr="1089AE29">
        <w:trPr>
          <w:trHeight w:val="270"/>
        </w:trPr>
        <w:tc>
          <w:tcPr>
            <w:tcW w:w="1774" w:type="dxa"/>
            <w:hideMark/>
          </w:tcPr>
          <w:p w14:paraId="1BE74957"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Data Subject </w:t>
            </w:r>
          </w:p>
        </w:tc>
        <w:tc>
          <w:tcPr>
            <w:tcW w:w="7156" w:type="dxa"/>
            <w:hideMark/>
          </w:tcPr>
          <w:p w14:paraId="12F54887"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Takes the meaning given in the UK GDPR. </w:t>
            </w:r>
          </w:p>
        </w:tc>
      </w:tr>
      <w:tr w:rsidR="00F45F65" w:rsidRPr="00F45F65" w14:paraId="474E0E93" w14:textId="77777777" w:rsidTr="1089AE29">
        <w:trPr>
          <w:trHeight w:val="270"/>
        </w:trPr>
        <w:tc>
          <w:tcPr>
            <w:tcW w:w="1774" w:type="dxa"/>
            <w:hideMark/>
          </w:tcPr>
          <w:p w14:paraId="0C8182F6"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ICO </w:t>
            </w:r>
          </w:p>
        </w:tc>
        <w:tc>
          <w:tcPr>
            <w:tcW w:w="7156" w:type="dxa"/>
            <w:hideMark/>
          </w:tcPr>
          <w:p w14:paraId="5F89DF72"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UK Information Commissioner's Office, or any successor or replacement body from time to time </w:t>
            </w:r>
          </w:p>
        </w:tc>
      </w:tr>
      <w:tr w:rsidR="00F45F65" w:rsidRPr="00F45F65" w14:paraId="36372B84" w14:textId="77777777" w:rsidTr="1089AE29">
        <w:trPr>
          <w:trHeight w:val="270"/>
        </w:trPr>
        <w:tc>
          <w:tcPr>
            <w:tcW w:w="1774" w:type="dxa"/>
            <w:hideMark/>
          </w:tcPr>
          <w:p w14:paraId="18920867"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Individual Rights Request </w:t>
            </w:r>
          </w:p>
        </w:tc>
        <w:tc>
          <w:tcPr>
            <w:tcW w:w="7156" w:type="dxa"/>
            <w:hideMark/>
          </w:tcPr>
          <w:p w14:paraId="35591995"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A request made by, or on behalf of, a Data Subject in accordance with rights granted pursuant to the Data Protection Legislation in relation to their Personal Data. </w:t>
            </w:r>
          </w:p>
        </w:tc>
      </w:tr>
      <w:tr w:rsidR="00F45F65" w:rsidRPr="00F45F65" w14:paraId="5BAD3AFA" w14:textId="77777777" w:rsidTr="1089AE29">
        <w:trPr>
          <w:trHeight w:val="270"/>
        </w:trPr>
        <w:tc>
          <w:tcPr>
            <w:tcW w:w="1774" w:type="dxa"/>
            <w:hideMark/>
          </w:tcPr>
          <w:p w14:paraId="7D8D3E3E"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UK GDPR </w:t>
            </w:r>
          </w:p>
        </w:tc>
        <w:tc>
          <w:tcPr>
            <w:tcW w:w="7156" w:type="dxa"/>
            <w:hideMark/>
          </w:tcPr>
          <w:p w14:paraId="2E99C1D1"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UK General Data Protection Regulation. </w:t>
            </w:r>
          </w:p>
        </w:tc>
      </w:tr>
      <w:tr w:rsidR="00F45F65" w:rsidRPr="00F45F65" w14:paraId="4C1B221E" w14:textId="77777777" w:rsidTr="1089AE29">
        <w:trPr>
          <w:trHeight w:val="270"/>
        </w:trPr>
        <w:tc>
          <w:tcPr>
            <w:tcW w:w="1774" w:type="dxa"/>
            <w:hideMark/>
          </w:tcPr>
          <w:p w14:paraId="1FBC70AC"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Permitted Recipients </w:t>
            </w:r>
          </w:p>
        </w:tc>
        <w:tc>
          <w:tcPr>
            <w:tcW w:w="7156" w:type="dxa"/>
            <w:hideMark/>
          </w:tcPr>
          <w:p w14:paraId="1B3B46E3"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Third parties to whom each Party is permitted to disclose the Personal Data.</w:t>
            </w:r>
          </w:p>
        </w:tc>
      </w:tr>
      <w:tr w:rsidR="00F45F65" w:rsidRPr="00F45F65" w14:paraId="71C846F7" w14:textId="77777777" w:rsidTr="1089AE29">
        <w:trPr>
          <w:trHeight w:val="270"/>
        </w:trPr>
        <w:tc>
          <w:tcPr>
            <w:tcW w:w="1774" w:type="dxa"/>
            <w:hideMark/>
          </w:tcPr>
          <w:p w14:paraId="47F8C6D1"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Personal Data </w:t>
            </w:r>
          </w:p>
        </w:tc>
        <w:tc>
          <w:tcPr>
            <w:tcW w:w="7156" w:type="dxa"/>
            <w:hideMark/>
          </w:tcPr>
          <w:p w14:paraId="2DF02BAD"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Takes the meaning given in the UK GDPR. </w:t>
            </w:r>
          </w:p>
        </w:tc>
      </w:tr>
      <w:tr w:rsidR="00F45F65" w:rsidRPr="00F45F65" w14:paraId="666044E7" w14:textId="77777777" w:rsidTr="1089AE29">
        <w:trPr>
          <w:trHeight w:val="270"/>
        </w:trPr>
        <w:tc>
          <w:tcPr>
            <w:tcW w:w="1774" w:type="dxa"/>
            <w:hideMark/>
          </w:tcPr>
          <w:p w14:paraId="2B5757A2"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Personal Data Breach </w:t>
            </w:r>
          </w:p>
        </w:tc>
        <w:tc>
          <w:tcPr>
            <w:tcW w:w="7156" w:type="dxa"/>
            <w:hideMark/>
          </w:tcPr>
          <w:p w14:paraId="50C9BCE4"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 xml:space="preserve">Takes the meaning given in the UK GDPR and includes any actual or suspected, threatened or ‘near </w:t>
            </w:r>
            <w:proofErr w:type="spellStart"/>
            <w:r w:rsidRPr="00F45F65">
              <w:rPr>
                <w:rFonts w:ascii="Arial" w:hAnsi="Arial" w:cs="Arial"/>
                <w:lang w:eastAsia="en-GB"/>
              </w:rPr>
              <w:t>miss’</w:t>
            </w:r>
            <w:proofErr w:type="spellEnd"/>
            <w:r w:rsidRPr="00F45F65">
              <w:rPr>
                <w:rFonts w:ascii="Arial" w:hAnsi="Arial" w:cs="Arial"/>
                <w:lang w:eastAsia="en-GB"/>
              </w:rPr>
              <w:t xml:space="preserve"> personal data breach in relation to the personal data. </w:t>
            </w:r>
          </w:p>
        </w:tc>
      </w:tr>
      <w:tr w:rsidR="00F45F65" w:rsidRPr="00F45F65" w14:paraId="1038371C" w14:textId="77777777" w:rsidTr="1089AE29">
        <w:trPr>
          <w:trHeight w:val="270"/>
        </w:trPr>
        <w:tc>
          <w:tcPr>
            <w:tcW w:w="1774" w:type="dxa"/>
            <w:hideMark/>
          </w:tcPr>
          <w:p w14:paraId="1640361A"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Personnel </w:t>
            </w:r>
          </w:p>
        </w:tc>
        <w:tc>
          <w:tcPr>
            <w:tcW w:w="7156" w:type="dxa"/>
            <w:hideMark/>
          </w:tcPr>
          <w:p w14:paraId="3868314D"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All persons engaged or employed from time to time by either party in connection with this Agreement, including employees, consultants, contractors and permitted agents.</w:t>
            </w:r>
          </w:p>
        </w:tc>
      </w:tr>
      <w:tr w:rsidR="00F45F65" w:rsidRPr="00F45F65" w14:paraId="1DE300B3" w14:textId="77777777" w:rsidTr="1089AE29">
        <w:trPr>
          <w:trHeight w:val="270"/>
        </w:trPr>
        <w:tc>
          <w:tcPr>
            <w:tcW w:w="1774" w:type="dxa"/>
            <w:hideMark/>
          </w:tcPr>
          <w:p w14:paraId="57A6E25F"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Processing </w:t>
            </w:r>
          </w:p>
        </w:tc>
        <w:tc>
          <w:tcPr>
            <w:tcW w:w="7156" w:type="dxa"/>
            <w:hideMark/>
          </w:tcPr>
          <w:p w14:paraId="38472F01"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Takes the meaning given in the UK GDPR. </w:t>
            </w:r>
          </w:p>
        </w:tc>
      </w:tr>
      <w:tr w:rsidR="00F45F65" w:rsidRPr="00F45F65" w14:paraId="67D7D988" w14:textId="77777777" w:rsidTr="1089AE29">
        <w:trPr>
          <w:trHeight w:val="270"/>
        </w:trPr>
        <w:tc>
          <w:tcPr>
            <w:tcW w:w="1774" w:type="dxa"/>
            <w:hideMark/>
          </w:tcPr>
          <w:p w14:paraId="289E8382"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Shared Personal Data </w:t>
            </w:r>
          </w:p>
        </w:tc>
        <w:tc>
          <w:tcPr>
            <w:tcW w:w="7156" w:type="dxa"/>
            <w:hideMark/>
          </w:tcPr>
          <w:p w14:paraId="6427D9B5"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The Personal Data to be shared, where necessary only, between the Parties of this Agreement. </w:t>
            </w:r>
          </w:p>
        </w:tc>
      </w:tr>
      <w:tr w:rsidR="00F45F65" w:rsidRPr="00F45F65" w14:paraId="3F98C22C" w14:textId="77777777" w:rsidTr="1089AE29">
        <w:trPr>
          <w:trHeight w:val="270"/>
        </w:trPr>
        <w:tc>
          <w:tcPr>
            <w:tcW w:w="1774" w:type="dxa"/>
            <w:hideMark/>
          </w:tcPr>
          <w:p w14:paraId="5EC11C02"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lastRenderedPageBreak/>
              <w:t>Security Requirements &amp; Measures </w:t>
            </w:r>
          </w:p>
        </w:tc>
        <w:tc>
          <w:tcPr>
            <w:tcW w:w="7156" w:type="dxa"/>
            <w:hideMark/>
          </w:tcPr>
          <w:p w14:paraId="315C5E41"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The requirements and measures regarding the security of personal data, as set out in Articles 28 and 32 of the GDPR. </w:t>
            </w:r>
          </w:p>
        </w:tc>
      </w:tr>
      <w:tr w:rsidR="00F45F65" w:rsidRPr="00F45F65" w14:paraId="4E8F4BA4" w14:textId="77777777" w:rsidTr="1089AE29">
        <w:trPr>
          <w:trHeight w:val="270"/>
        </w:trPr>
        <w:tc>
          <w:tcPr>
            <w:tcW w:w="1774" w:type="dxa"/>
            <w:hideMark/>
          </w:tcPr>
          <w:p w14:paraId="625DF4AA"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Special Categories of Personal Data </w:t>
            </w:r>
          </w:p>
        </w:tc>
        <w:tc>
          <w:tcPr>
            <w:tcW w:w="7156" w:type="dxa"/>
            <w:hideMark/>
          </w:tcPr>
          <w:p w14:paraId="49800010" w14:textId="77777777" w:rsidR="00F45F65" w:rsidRPr="00F45F65" w:rsidRDefault="00F45F65" w:rsidP="00E81662">
            <w:pPr>
              <w:textAlignment w:val="baseline"/>
              <w:rPr>
                <w:rFonts w:ascii="Arial" w:hAnsi="Arial" w:cs="Arial"/>
                <w:lang w:eastAsia="en-GB"/>
              </w:rPr>
            </w:pPr>
            <w:r w:rsidRPr="00F45F65">
              <w:rPr>
                <w:rFonts w:ascii="Arial" w:hAnsi="Arial" w:cs="Arial"/>
                <w:lang w:eastAsia="en-GB"/>
              </w:rPr>
              <w:t>The categories of Personal Data set out in Article 9(1) of the UK GDPR. </w:t>
            </w:r>
          </w:p>
        </w:tc>
      </w:tr>
    </w:tbl>
    <w:p w14:paraId="3E5B362E" w14:textId="77777777" w:rsidR="00F45F65" w:rsidRPr="00F45F65" w:rsidRDefault="00F45F65" w:rsidP="00B360F8">
      <w:pPr>
        <w:pStyle w:val="NoSpacing"/>
        <w:rPr>
          <w:rFonts w:ascii="Arial" w:hAnsi="Arial" w:cs="Arial"/>
        </w:rPr>
      </w:pPr>
    </w:p>
    <w:sectPr w:rsidR="00F45F65" w:rsidRPr="00F45F65">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31A0F" w14:textId="77777777" w:rsidR="0074710F" w:rsidRDefault="0074710F" w:rsidP="00041B78">
      <w:pPr>
        <w:spacing w:after="0" w:line="240" w:lineRule="auto"/>
      </w:pPr>
      <w:r>
        <w:separator/>
      </w:r>
    </w:p>
  </w:endnote>
  <w:endnote w:type="continuationSeparator" w:id="0">
    <w:p w14:paraId="3176BD6E" w14:textId="77777777" w:rsidR="0074710F" w:rsidRDefault="0074710F" w:rsidP="00041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E6E27" w14:textId="77777777" w:rsidR="0074710F" w:rsidRDefault="0074710F" w:rsidP="00041B78">
      <w:pPr>
        <w:spacing w:after="0" w:line="240" w:lineRule="auto"/>
      </w:pPr>
      <w:r>
        <w:separator/>
      </w:r>
    </w:p>
  </w:footnote>
  <w:footnote w:type="continuationSeparator" w:id="0">
    <w:p w14:paraId="44FDCB21" w14:textId="77777777" w:rsidR="0074710F" w:rsidRDefault="0074710F" w:rsidP="00041B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A9B16" w14:textId="5D312419" w:rsidR="00041B78" w:rsidRDefault="00041B78">
    <w:pPr>
      <w:pStyle w:val="Header"/>
    </w:pPr>
    <w:r>
      <w:rPr>
        <w:noProof/>
      </w:rPr>
      <w:drawing>
        <wp:inline distT="0" distB="0" distL="0" distR="0" wp14:anchorId="4142B071" wp14:editId="543157C0">
          <wp:extent cx="2616835" cy="679450"/>
          <wp:effectExtent l="0" t="0" r="0" b="0"/>
          <wp:docPr id="1" name="Picture 1" descr="North Northants Council Logo&#10;&#10;The logo of North Northamptonshire Cou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North Northants Council Logo&#10;&#10;The logo of North Northamptonshire Council"/>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16835" cy="6794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97EE2"/>
    <w:multiLevelType w:val="hybridMultilevel"/>
    <w:tmpl w:val="D7E0416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8974153"/>
    <w:multiLevelType w:val="hybridMultilevel"/>
    <w:tmpl w:val="AE7A29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BE9116F"/>
    <w:multiLevelType w:val="hybridMultilevel"/>
    <w:tmpl w:val="0D1C5A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4A47B0C"/>
    <w:multiLevelType w:val="multilevel"/>
    <w:tmpl w:val="788E8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E67369"/>
    <w:multiLevelType w:val="hybridMultilevel"/>
    <w:tmpl w:val="8640C744"/>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67765F0"/>
    <w:multiLevelType w:val="multilevel"/>
    <w:tmpl w:val="A2680CF8"/>
    <w:lvl w:ilvl="0">
      <w:start w:val="2"/>
      <w:numFmt w:val="bullet"/>
      <w:lvlText w:val="-"/>
      <w:lvlJc w:val="left"/>
      <w:pPr>
        <w:tabs>
          <w:tab w:val="num" w:pos="720"/>
        </w:tabs>
        <w:ind w:left="720" w:hanging="360"/>
      </w:pPr>
      <w:rPr>
        <w:rFonts w:ascii="Calibri" w:eastAsiaTheme="minorHAnsi" w:hAnsi="Calibri" w:cs="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394B0E"/>
    <w:multiLevelType w:val="hybridMultilevel"/>
    <w:tmpl w:val="59EC25EE"/>
    <w:lvl w:ilvl="0" w:tplc="88B4C99A">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9682DE8"/>
    <w:multiLevelType w:val="hybridMultilevel"/>
    <w:tmpl w:val="AB8EE7C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4171134"/>
    <w:multiLevelType w:val="hybridMultilevel"/>
    <w:tmpl w:val="3FA28AA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A5E5BFE"/>
    <w:multiLevelType w:val="multilevel"/>
    <w:tmpl w:val="B34885B6"/>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AB32D5C"/>
    <w:multiLevelType w:val="hybridMultilevel"/>
    <w:tmpl w:val="DCAE85F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CF1185C"/>
    <w:multiLevelType w:val="multilevel"/>
    <w:tmpl w:val="4A38CD50"/>
    <w:lvl w:ilvl="0">
      <w:start w:val="2"/>
      <w:numFmt w:val="bullet"/>
      <w:lvlText w:val="-"/>
      <w:lvlJc w:val="left"/>
      <w:pPr>
        <w:tabs>
          <w:tab w:val="num" w:pos="720"/>
        </w:tabs>
        <w:ind w:left="720" w:hanging="360"/>
      </w:pPr>
      <w:rPr>
        <w:rFonts w:ascii="Calibri" w:eastAsiaTheme="minorHAnsi" w:hAnsi="Calibri" w:cs="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A646E9"/>
    <w:multiLevelType w:val="hybridMultilevel"/>
    <w:tmpl w:val="BE24F6A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DDE36DB"/>
    <w:multiLevelType w:val="hybridMultilevel"/>
    <w:tmpl w:val="07D82E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A7114D3"/>
    <w:multiLevelType w:val="hybridMultilevel"/>
    <w:tmpl w:val="1B28354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BCA58D0"/>
    <w:multiLevelType w:val="multilevel"/>
    <w:tmpl w:val="7B586BF0"/>
    <w:lvl w:ilvl="0">
      <w:start w:val="2"/>
      <w:numFmt w:val="bullet"/>
      <w:lvlText w:val="-"/>
      <w:lvlJc w:val="left"/>
      <w:pPr>
        <w:tabs>
          <w:tab w:val="num" w:pos="1353"/>
        </w:tabs>
        <w:ind w:left="1353" w:hanging="360"/>
      </w:pPr>
      <w:rPr>
        <w:rFonts w:ascii="Calibri" w:eastAsiaTheme="minorHAnsi" w:hAnsi="Calibri" w:cs="Calibri" w:hint="default"/>
        <w:sz w:val="20"/>
      </w:rPr>
    </w:lvl>
    <w:lvl w:ilvl="1">
      <w:start w:val="1"/>
      <w:numFmt w:val="bullet"/>
      <w:lvlText w:val="o"/>
      <w:lvlJc w:val="left"/>
      <w:pPr>
        <w:tabs>
          <w:tab w:val="num" w:pos="2073"/>
        </w:tabs>
        <w:ind w:left="2073" w:hanging="360"/>
      </w:pPr>
      <w:rPr>
        <w:rFonts w:ascii="Courier New" w:hAnsi="Courier New" w:cs="Times New Roman" w:hint="default"/>
        <w:sz w:val="20"/>
      </w:rPr>
    </w:lvl>
    <w:lvl w:ilvl="2">
      <w:start w:val="1"/>
      <w:numFmt w:val="bullet"/>
      <w:lvlText w:val=""/>
      <w:lvlJc w:val="left"/>
      <w:pPr>
        <w:tabs>
          <w:tab w:val="num" w:pos="2793"/>
        </w:tabs>
        <w:ind w:left="2793" w:hanging="360"/>
      </w:pPr>
      <w:rPr>
        <w:rFonts w:ascii="Wingdings" w:hAnsi="Wingdings" w:hint="default"/>
        <w:sz w:val="20"/>
      </w:rPr>
    </w:lvl>
    <w:lvl w:ilvl="3">
      <w:start w:val="1"/>
      <w:numFmt w:val="bullet"/>
      <w:lvlText w:val=""/>
      <w:lvlJc w:val="left"/>
      <w:pPr>
        <w:tabs>
          <w:tab w:val="num" w:pos="3513"/>
        </w:tabs>
        <w:ind w:left="3513" w:hanging="360"/>
      </w:pPr>
      <w:rPr>
        <w:rFonts w:ascii="Wingdings" w:hAnsi="Wingdings" w:hint="default"/>
        <w:sz w:val="20"/>
      </w:rPr>
    </w:lvl>
    <w:lvl w:ilvl="4">
      <w:start w:val="1"/>
      <w:numFmt w:val="bullet"/>
      <w:lvlText w:val=""/>
      <w:lvlJc w:val="left"/>
      <w:pPr>
        <w:tabs>
          <w:tab w:val="num" w:pos="4233"/>
        </w:tabs>
        <w:ind w:left="4233" w:hanging="360"/>
      </w:pPr>
      <w:rPr>
        <w:rFonts w:ascii="Wingdings" w:hAnsi="Wingdings" w:hint="default"/>
        <w:sz w:val="20"/>
      </w:rPr>
    </w:lvl>
    <w:lvl w:ilvl="5">
      <w:start w:val="1"/>
      <w:numFmt w:val="bullet"/>
      <w:lvlText w:val=""/>
      <w:lvlJc w:val="left"/>
      <w:pPr>
        <w:tabs>
          <w:tab w:val="num" w:pos="4953"/>
        </w:tabs>
        <w:ind w:left="4953" w:hanging="360"/>
      </w:pPr>
      <w:rPr>
        <w:rFonts w:ascii="Wingdings" w:hAnsi="Wingdings" w:hint="default"/>
        <w:sz w:val="20"/>
      </w:rPr>
    </w:lvl>
    <w:lvl w:ilvl="6">
      <w:start w:val="1"/>
      <w:numFmt w:val="bullet"/>
      <w:lvlText w:val=""/>
      <w:lvlJc w:val="left"/>
      <w:pPr>
        <w:tabs>
          <w:tab w:val="num" w:pos="5673"/>
        </w:tabs>
        <w:ind w:left="5673" w:hanging="360"/>
      </w:pPr>
      <w:rPr>
        <w:rFonts w:ascii="Wingdings" w:hAnsi="Wingdings" w:hint="default"/>
        <w:sz w:val="20"/>
      </w:rPr>
    </w:lvl>
    <w:lvl w:ilvl="7">
      <w:start w:val="1"/>
      <w:numFmt w:val="bullet"/>
      <w:lvlText w:val=""/>
      <w:lvlJc w:val="left"/>
      <w:pPr>
        <w:tabs>
          <w:tab w:val="num" w:pos="6393"/>
        </w:tabs>
        <w:ind w:left="6393" w:hanging="360"/>
      </w:pPr>
      <w:rPr>
        <w:rFonts w:ascii="Wingdings" w:hAnsi="Wingdings" w:hint="default"/>
        <w:sz w:val="20"/>
      </w:rPr>
    </w:lvl>
    <w:lvl w:ilvl="8">
      <w:start w:val="1"/>
      <w:numFmt w:val="bullet"/>
      <w:lvlText w:val=""/>
      <w:lvlJc w:val="left"/>
      <w:pPr>
        <w:tabs>
          <w:tab w:val="num" w:pos="7113"/>
        </w:tabs>
        <w:ind w:left="7113" w:hanging="360"/>
      </w:pPr>
      <w:rPr>
        <w:rFonts w:ascii="Wingdings" w:hAnsi="Wingdings" w:hint="default"/>
        <w:sz w:val="20"/>
      </w:rPr>
    </w:lvl>
  </w:abstractNum>
  <w:abstractNum w:abstractNumId="16" w15:restartNumberingAfterBreak="0">
    <w:nsid w:val="516C71F6"/>
    <w:multiLevelType w:val="hybridMultilevel"/>
    <w:tmpl w:val="50FC2E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7E52B0B"/>
    <w:multiLevelType w:val="hybridMultilevel"/>
    <w:tmpl w:val="ECE0D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E80C8B"/>
    <w:multiLevelType w:val="hybridMultilevel"/>
    <w:tmpl w:val="C53AE18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59E60AF5"/>
    <w:multiLevelType w:val="hybridMultilevel"/>
    <w:tmpl w:val="EA5A3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6D54C7"/>
    <w:multiLevelType w:val="multilevel"/>
    <w:tmpl w:val="4D2E62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1" w15:restartNumberingAfterBreak="0">
    <w:nsid w:val="68C816ED"/>
    <w:multiLevelType w:val="hybridMultilevel"/>
    <w:tmpl w:val="8D86D2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9A93D78"/>
    <w:multiLevelType w:val="hybridMultilevel"/>
    <w:tmpl w:val="EEBC496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6EFD407A"/>
    <w:multiLevelType w:val="hybridMultilevel"/>
    <w:tmpl w:val="76F2BC2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261405F"/>
    <w:multiLevelType w:val="hybridMultilevel"/>
    <w:tmpl w:val="684E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954894"/>
    <w:multiLevelType w:val="hybridMultilevel"/>
    <w:tmpl w:val="A61609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68B0A2F"/>
    <w:multiLevelType w:val="multilevel"/>
    <w:tmpl w:val="C76E8184"/>
    <w:lvl w:ilvl="0">
      <w:start w:val="1"/>
      <w:numFmt w:val="bullet"/>
      <w:lvlText w:val=""/>
      <w:lvlJc w:val="left"/>
      <w:pPr>
        <w:tabs>
          <w:tab w:val="num" w:pos="1636"/>
        </w:tabs>
        <w:ind w:left="1636" w:hanging="360"/>
      </w:pPr>
      <w:rPr>
        <w:rFonts w:ascii="Symbol" w:hAnsi="Symbol" w:hint="default"/>
        <w:sz w:val="20"/>
      </w:rPr>
    </w:lvl>
    <w:lvl w:ilvl="1">
      <w:start w:val="2"/>
      <w:numFmt w:val="bullet"/>
      <w:lvlText w:val="-"/>
      <w:lvlJc w:val="left"/>
      <w:pPr>
        <w:ind w:left="1353" w:hanging="360"/>
      </w:pPr>
      <w:rPr>
        <w:rFonts w:ascii="Calibri" w:eastAsiaTheme="minorHAnsi" w:hAnsi="Calibri" w:cs="Calibri" w:hint="default"/>
      </w:rPr>
    </w:lvl>
    <w:lvl w:ilvl="2" w:tentative="1">
      <w:start w:val="1"/>
      <w:numFmt w:val="bullet"/>
      <w:lvlText w:val=""/>
      <w:lvlJc w:val="left"/>
      <w:pPr>
        <w:tabs>
          <w:tab w:val="num" w:pos="3076"/>
        </w:tabs>
        <w:ind w:left="3076" w:hanging="360"/>
      </w:pPr>
      <w:rPr>
        <w:rFonts w:ascii="Wingdings" w:hAnsi="Wingdings" w:hint="default"/>
        <w:sz w:val="20"/>
      </w:rPr>
    </w:lvl>
    <w:lvl w:ilvl="3" w:tentative="1">
      <w:start w:val="1"/>
      <w:numFmt w:val="bullet"/>
      <w:lvlText w:val=""/>
      <w:lvlJc w:val="left"/>
      <w:pPr>
        <w:tabs>
          <w:tab w:val="num" w:pos="3796"/>
        </w:tabs>
        <w:ind w:left="3796" w:hanging="360"/>
      </w:pPr>
      <w:rPr>
        <w:rFonts w:ascii="Wingdings" w:hAnsi="Wingdings" w:hint="default"/>
        <w:sz w:val="20"/>
      </w:rPr>
    </w:lvl>
    <w:lvl w:ilvl="4" w:tentative="1">
      <w:start w:val="1"/>
      <w:numFmt w:val="bullet"/>
      <w:lvlText w:val=""/>
      <w:lvlJc w:val="left"/>
      <w:pPr>
        <w:tabs>
          <w:tab w:val="num" w:pos="4516"/>
        </w:tabs>
        <w:ind w:left="4516" w:hanging="360"/>
      </w:pPr>
      <w:rPr>
        <w:rFonts w:ascii="Wingdings" w:hAnsi="Wingdings" w:hint="default"/>
        <w:sz w:val="20"/>
      </w:rPr>
    </w:lvl>
    <w:lvl w:ilvl="5" w:tentative="1">
      <w:start w:val="1"/>
      <w:numFmt w:val="bullet"/>
      <w:lvlText w:val=""/>
      <w:lvlJc w:val="left"/>
      <w:pPr>
        <w:tabs>
          <w:tab w:val="num" w:pos="5236"/>
        </w:tabs>
        <w:ind w:left="5236" w:hanging="360"/>
      </w:pPr>
      <w:rPr>
        <w:rFonts w:ascii="Wingdings" w:hAnsi="Wingdings" w:hint="default"/>
        <w:sz w:val="20"/>
      </w:rPr>
    </w:lvl>
    <w:lvl w:ilvl="6" w:tentative="1">
      <w:start w:val="1"/>
      <w:numFmt w:val="bullet"/>
      <w:lvlText w:val=""/>
      <w:lvlJc w:val="left"/>
      <w:pPr>
        <w:tabs>
          <w:tab w:val="num" w:pos="5956"/>
        </w:tabs>
        <w:ind w:left="5956" w:hanging="360"/>
      </w:pPr>
      <w:rPr>
        <w:rFonts w:ascii="Wingdings" w:hAnsi="Wingdings" w:hint="default"/>
        <w:sz w:val="20"/>
      </w:rPr>
    </w:lvl>
    <w:lvl w:ilvl="7" w:tentative="1">
      <w:start w:val="1"/>
      <w:numFmt w:val="bullet"/>
      <w:lvlText w:val=""/>
      <w:lvlJc w:val="left"/>
      <w:pPr>
        <w:tabs>
          <w:tab w:val="num" w:pos="6676"/>
        </w:tabs>
        <w:ind w:left="6676" w:hanging="360"/>
      </w:pPr>
      <w:rPr>
        <w:rFonts w:ascii="Wingdings" w:hAnsi="Wingdings" w:hint="default"/>
        <w:sz w:val="20"/>
      </w:rPr>
    </w:lvl>
    <w:lvl w:ilvl="8" w:tentative="1">
      <w:start w:val="1"/>
      <w:numFmt w:val="bullet"/>
      <w:lvlText w:val=""/>
      <w:lvlJc w:val="left"/>
      <w:pPr>
        <w:tabs>
          <w:tab w:val="num" w:pos="7396"/>
        </w:tabs>
        <w:ind w:left="7396" w:hanging="360"/>
      </w:pPr>
      <w:rPr>
        <w:rFonts w:ascii="Wingdings" w:hAnsi="Wingdings" w:hint="default"/>
        <w:sz w:val="20"/>
      </w:rPr>
    </w:lvl>
  </w:abstractNum>
  <w:abstractNum w:abstractNumId="27" w15:restartNumberingAfterBreak="0">
    <w:nsid w:val="768C29E0"/>
    <w:multiLevelType w:val="hybridMultilevel"/>
    <w:tmpl w:val="1CC2B0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B9729CB"/>
    <w:multiLevelType w:val="hybridMultilevel"/>
    <w:tmpl w:val="CE261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604FDA"/>
    <w:multiLevelType w:val="multilevel"/>
    <w:tmpl w:val="3354999E"/>
    <w:lvl w:ilvl="0">
      <w:start w:val="1"/>
      <w:numFmt w:val="decimal"/>
      <w:pStyle w:val="DefinedTermPara"/>
      <w:lvlText w:val="%1."/>
      <w:lvlJc w:val="left"/>
      <w:pPr>
        <w:ind w:left="720" w:hanging="360"/>
      </w:pPr>
    </w:lvl>
    <w:lvl w:ilvl="1">
      <w:start w:val="1"/>
      <w:numFmt w:val="decimal"/>
      <w:pStyle w:val="DefinedTermNumber"/>
      <w:isLgl/>
      <w:lvlText w:val="%1.%2."/>
      <w:lvlJc w:val="left"/>
      <w:pPr>
        <w:ind w:left="862" w:hanging="720"/>
      </w:pPr>
      <w:rPr>
        <w:b w:val="0"/>
        <w:bCs w:val="0"/>
        <w:sz w:val="24"/>
        <w:szCs w:val="24"/>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num w:numId="1" w16cid:durableId="224530100">
    <w:abstractNumId w:val="20"/>
  </w:num>
  <w:num w:numId="2" w16cid:durableId="507015809">
    <w:abstractNumId w:val="12"/>
  </w:num>
  <w:num w:numId="3" w16cid:durableId="176430194">
    <w:abstractNumId w:val="23"/>
  </w:num>
  <w:num w:numId="4" w16cid:durableId="1145393148">
    <w:abstractNumId w:val="14"/>
  </w:num>
  <w:num w:numId="5" w16cid:durableId="64231024">
    <w:abstractNumId w:val="18"/>
  </w:num>
  <w:num w:numId="6" w16cid:durableId="673339692">
    <w:abstractNumId w:val="13"/>
  </w:num>
  <w:num w:numId="7" w16cid:durableId="418021323">
    <w:abstractNumId w:val="22"/>
  </w:num>
  <w:num w:numId="8" w16cid:durableId="600994363">
    <w:abstractNumId w:val="28"/>
  </w:num>
  <w:num w:numId="9" w16cid:durableId="1261646408">
    <w:abstractNumId w:val="4"/>
  </w:num>
  <w:num w:numId="10" w16cid:durableId="1225524305">
    <w:abstractNumId w:val="1"/>
  </w:num>
  <w:num w:numId="11" w16cid:durableId="678503637">
    <w:abstractNumId w:val="21"/>
  </w:num>
  <w:num w:numId="12" w16cid:durableId="671102041">
    <w:abstractNumId w:val="2"/>
  </w:num>
  <w:num w:numId="13" w16cid:durableId="920597893">
    <w:abstractNumId w:val="0"/>
  </w:num>
  <w:num w:numId="14" w16cid:durableId="209734155">
    <w:abstractNumId w:val="27"/>
  </w:num>
  <w:num w:numId="15" w16cid:durableId="966014142">
    <w:abstractNumId w:val="16"/>
  </w:num>
  <w:num w:numId="16" w16cid:durableId="1175414167">
    <w:abstractNumId w:val="17"/>
  </w:num>
  <w:num w:numId="17" w16cid:durableId="1227762323">
    <w:abstractNumId w:val="8"/>
  </w:num>
  <w:num w:numId="18" w16cid:durableId="909653729">
    <w:abstractNumId w:val="7"/>
  </w:num>
  <w:num w:numId="19" w16cid:durableId="1810437090">
    <w:abstractNumId w:val="10"/>
  </w:num>
  <w:num w:numId="20" w16cid:durableId="1414889331">
    <w:abstractNumId w:val="25"/>
  </w:num>
  <w:num w:numId="21" w16cid:durableId="661085173">
    <w:abstractNumId w:val="0"/>
  </w:num>
  <w:num w:numId="22" w16cid:durableId="755982968">
    <w:abstractNumId w:val="9"/>
  </w:num>
  <w:num w:numId="23" w16cid:durableId="834221972">
    <w:abstractNumId w:val="24"/>
  </w:num>
  <w:num w:numId="24" w16cid:durableId="1963337994">
    <w:abstractNumId w:val="3"/>
  </w:num>
  <w:num w:numId="25" w16cid:durableId="1443841550">
    <w:abstractNumId w:val="19"/>
  </w:num>
  <w:num w:numId="26" w16cid:durableId="2479324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45083218">
    <w:abstractNumId w:val="6"/>
  </w:num>
  <w:num w:numId="28" w16cid:durableId="490214279">
    <w:abstractNumId w:val="11"/>
  </w:num>
  <w:num w:numId="29" w16cid:durableId="496531918">
    <w:abstractNumId w:val="5"/>
  </w:num>
  <w:num w:numId="30" w16cid:durableId="1665233874">
    <w:abstractNumId w:val="15"/>
  </w:num>
  <w:num w:numId="31" w16cid:durableId="175546809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A44"/>
    <w:rsid w:val="00033C6E"/>
    <w:rsid w:val="00041B78"/>
    <w:rsid w:val="000A7815"/>
    <w:rsid w:val="000B4776"/>
    <w:rsid w:val="000D1692"/>
    <w:rsid w:val="00102D1F"/>
    <w:rsid w:val="00123B38"/>
    <w:rsid w:val="00131020"/>
    <w:rsid w:val="00133E76"/>
    <w:rsid w:val="00154764"/>
    <w:rsid w:val="00163877"/>
    <w:rsid w:val="001706AA"/>
    <w:rsid w:val="001714FA"/>
    <w:rsid w:val="00172A4C"/>
    <w:rsid w:val="00176F39"/>
    <w:rsid w:val="00177B9A"/>
    <w:rsid w:val="00180CE2"/>
    <w:rsid w:val="00184E3A"/>
    <w:rsid w:val="001879A5"/>
    <w:rsid w:val="00190EBD"/>
    <w:rsid w:val="001A1A44"/>
    <w:rsid w:val="001C5BE5"/>
    <w:rsid w:val="001D5399"/>
    <w:rsid w:val="001E3389"/>
    <w:rsid w:val="001E77A9"/>
    <w:rsid w:val="00206615"/>
    <w:rsid w:val="00212B49"/>
    <w:rsid w:val="002131C8"/>
    <w:rsid w:val="002217BB"/>
    <w:rsid w:val="00234663"/>
    <w:rsid w:val="00244058"/>
    <w:rsid w:val="002565C6"/>
    <w:rsid w:val="00260CF1"/>
    <w:rsid w:val="00271FC3"/>
    <w:rsid w:val="00274A82"/>
    <w:rsid w:val="002930B3"/>
    <w:rsid w:val="00294542"/>
    <w:rsid w:val="002A7038"/>
    <w:rsid w:val="002B10B9"/>
    <w:rsid w:val="002B2356"/>
    <w:rsid w:val="002B2805"/>
    <w:rsid w:val="002D3840"/>
    <w:rsid w:val="002E5B7F"/>
    <w:rsid w:val="00307DA3"/>
    <w:rsid w:val="0031192C"/>
    <w:rsid w:val="003126F2"/>
    <w:rsid w:val="00330B2B"/>
    <w:rsid w:val="0033348D"/>
    <w:rsid w:val="003373C9"/>
    <w:rsid w:val="003573B5"/>
    <w:rsid w:val="003904F2"/>
    <w:rsid w:val="00395F49"/>
    <w:rsid w:val="003A78C2"/>
    <w:rsid w:val="003D57CE"/>
    <w:rsid w:val="003D7C4B"/>
    <w:rsid w:val="003E644E"/>
    <w:rsid w:val="00411C24"/>
    <w:rsid w:val="004152FA"/>
    <w:rsid w:val="00417F6A"/>
    <w:rsid w:val="00430620"/>
    <w:rsid w:val="0044499C"/>
    <w:rsid w:val="00460F5F"/>
    <w:rsid w:val="00465209"/>
    <w:rsid w:val="0047747A"/>
    <w:rsid w:val="00487B12"/>
    <w:rsid w:val="00497586"/>
    <w:rsid w:val="004B1E05"/>
    <w:rsid w:val="004E75C4"/>
    <w:rsid w:val="004F60A4"/>
    <w:rsid w:val="00504437"/>
    <w:rsid w:val="00547F46"/>
    <w:rsid w:val="00555FB4"/>
    <w:rsid w:val="005844FF"/>
    <w:rsid w:val="005972CA"/>
    <w:rsid w:val="005A6ACE"/>
    <w:rsid w:val="005B42BB"/>
    <w:rsid w:val="005D5710"/>
    <w:rsid w:val="005F266F"/>
    <w:rsid w:val="005F2AB0"/>
    <w:rsid w:val="005F5431"/>
    <w:rsid w:val="0063362C"/>
    <w:rsid w:val="0064158E"/>
    <w:rsid w:val="00664E5A"/>
    <w:rsid w:val="006973F3"/>
    <w:rsid w:val="006A33B4"/>
    <w:rsid w:val="006A59CE"/>
    <w:rsid w:val="006B29DB"/>
    <w:rsid w:val="006B3CF6"/>
    <w:rsid w:val="006B4CDE"/>
    <w:rsid w:val="006C2C25"/>
    <w:rsid w:val="006C519F"/>
    <w:rsid w:val="006D2F85"/>
    <w:rsid w:val="006D7D8A"/>
    <w:rsid w:val="006F4ECD"/>
    <w:rsid w:val="006F7D3C"/>
    <w:rsid w:val="00705C0D"/>
    <w:rsid w:val="0074710F"/>
    <w:rsid w:val="0075277C"/>
    <w:rsid w:val="0075347B"/>
    <w:rsid w:val="00764BEA"/>
    <w:rsid w:val="00783AFE"/>
    <w:rsid w:val="0078618D"/>
    <w:rsid w:val="00787494"/>
    <w:rsid w:val="00794527"/>
    <w:rsid w:val="007A0B8F"/>
    <w:rsid w:val="007C152B"/>
    <w:rsid w:val="007C760B"/>
    <w:rsid w:val="007D5899"/>
    <w:rsid w:val="007F24E2"/>
    <w:rsid w:val="008044D1"/>
    <w:rsid w:val="00804E37"/>
    <w:rsid w:val="00814EBE"/>
    <w:rsid w:val="00825C31"/>
    <w:rsid w:val="00880F0C"/>
    <w:rsid w:val="008A0E88"/>
    <w:rsid w:val="008A3E93"/>
    <w:rsid w:val="008B7F3F"/>
    <w:rsid w:val="008C76B0"/>
    <w:rsid w:val="008C7FF3"/>
    <w:rsid w:val="00901B1B"/>
    <w:rsid w:val="009045EC"/>
    <w:rsid w:val="00915030"/>
    <w:rsid w:val="00942904"/>
    <w:rsid w:val="00946EE9"/>
    <w:rsid w:val="00954049"/>
    <w:rsid w:val="00956D72"/>
    <w:rsid w:val="00962705"/>
    <w:rsid w:val="00982030"/>
    <w:rsid w:val="009A55A0"/>
    <w:rsid w:val="009C6D83"/>
    <w:rsid w:val="009E1219"/>
    <w:rsid w:val="009E6B47"/>
    <w:rsid w:val="009E7342"/>
    <w:rsid w:val="00A072F3"/>
    <w:rsid w:val="00A130FF"/>
    <w:rsid w:val="00A16A8C"/>
    <w:rsid w:val="00A52C8D"/>
    <w:rsid w:val="00A542DC"/>
    <w:rsid w:val="00AA29BB"/>
    <w:rsid w:val="00AC2473"/>
    <w:rsid w:val="00AF70C6"/>
    <w:rsid w:val="00B11B10"/>
    <w:rsid w:val="00B360F8"/>
    <w:rsid w:val="00B361EF"/>
    <w:rsid w:val="00B5054C"/>
    <w:rsid w:val="00B85578"/>
    <w:rsid w:val="00BB771F"/>
    <w:rsid w:val="00BC1CAF"/>
    <w:rsid w:val="00BD5B88"/>
    <w:rsid w:val="00BD62D3"/>
    <w:rsid w:val="00BF1A5A"/>
    <w:rsid w:val="00C00A78"/>
    <w:rsid w:val="00C06662"/>
    <w:rsid w:val="00C363BF"/>
    <w:rsid w:val="00C565A5"/>
    <w:rsid w:val="00C721FE"/>
    <w:rsid w:val="00C829C1"/>
    <w:rsid w:val="00C92A46"/>
    <w:rsid w:val="00C949E5"/>
    <w:rsid w:val="00CA42CB"/>
    <w:rsid w:val="00CA42CC"/>
    <w:rsid w:val="00CC5723"/>
    <w:rsid w:val="00CE7F4D"/>
    <w:rsid w:val="00CF3C6E"/>
    <w:rsid w:val="00CF77A6"/>
    <w:rsid w:val="00D17983"/>
    <w:rsid w:val="00D2161B"/>
    <w:rsid w:val="00D4207E"/>
    <w:rsid w:val="00D50CED"/>
    <w:rsid w:val="00D604AF"/>
    <w:rsid w:val="00D60DA1"/>
    <w:rsid w:val="00D7241A"/>
    <w:rsid w:val="00D94588"/>
    <w:rsid w:val="00DA650A"/>
    <w:rsid w:val="00DC22D5"/>
    <w:rsid w:val="00DD6943"/>
    <w:rsid w:val="00E02BE4"/>
    <w:rsid w:val="00E21C7D"/>
    <w:rsid w:val="00E41D73"/>
    <w:rsid w:val="00EA1D47"/>
    <w:rsid w:val="00EE5CFD"/>
    <w:rsid w:val="00EF38EA"/>
    <w:rsid w:val="00F329AF"/>
    <w:rsid w:val="00F445D9"/>
    <w:rsid w:val="00F45F65"/>
    <w:rsid w:val="00FA4311"/>
    <w:rsid w:val="00FD2BEE"/>
    <w:rsid w:val="00FE21E6"/>
    <w:rsid w:val="00FF4394"/>
    <w:rsid w:val="0377FED3"/>
    <w:rsid w:val="05738004"/>
    <w:rsid w:val="06CE4557"/>
    <w:rsid w:val="07342870"/>
    <w:rsid w:val="0760C392"/>
    <w:rsid w:val="0C149EDB"/>
    <w:rsid w:val="0E16BA6F"/>
    <w:rsid w:val="0E297D64"/>
    <w:rsid w:val="0E9968E2"/>
    <w:rsid w:val="1089AE29"/>
    <w:rsid w:val="17BFE4D6"/>
    <w:rsid w:val="1A07FF7F"/>
    <w:rsid w:val="248E5080"/>
    <w:rsid w:val="24B410BC"/>
    <w:rsid w:val="2544DB9B"/>
    <w:rsid w:val="2765997F"/>
    <w:rsid w:val="2A372F2F"/>
    <w:rsid w:val="2ED29584"/>
    <w:rsid w:val="2FEFA6D7"/>
    <w:rsid w:val="322B109C"/>
    <w:rsid w:val="33BE5E7B"/>
    <w:rsid w:val="33BF999F"/>
    <w:rsid w:val="33D0E52D"/>
    <w:rsid w:val="361DA08E"/>
    <w:rsid w:val="36A433B7"/>
    <w:rsid w:val="410EA76F"/>
    <w:rsid w:val="4180F2BA"/>
    <w:rsid w:val="465078DF"/>
    <w:rsid w:val="4A33400F"/>
    <w:rsid w:val="4B158352"/>
    <w:rsid w:val="518ADCF1"/>
    <w:rsid w:val="549CDCEA"/>
    <w:rsid w:val="55870808"/>
    <w:rsid w:val="576D4133"/>
    <w:rsid w:val="57D47DAC"/>
    <w:rsid w:val="581F4D69"/>
    <w:rsid w:val="6193595F"/>
    <w:rsid w:val="632F29C0"/>
    <w:rsid w:val="671C2DBC"/>
    <w:rsid w:val="68DE6469"/>
    <w:rsid w:val="6BFCDCCE"/>
    <w:rsid w:val="71E28585"/>
    <w:rsid w:val="741FE820"/>
    <w:rsid w:val="7580969A"/>
    <w:rsid w:val="78F35943"/>
    <w:rsid w:val="7C7A46F9"/>
    <w:rsid w:val="7E3B79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B3CD1"/>
  <w15:chartTrackingRefBased/>
  <w15:docId w15:val="{A9822BF5-A04F-4E2D-A629-C41547BC9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7F3F"/>
    <w:pPr>
      <w:keepNext/>
      <w:keepLines/>
      <w:spacing w:before="240" w:after="0"/>
      <w:jc w:val="center"/>
      <w:outlineLvl w:val="0"/>
    </w:pPr>
    <w:rPr>
      <w:rFonts w:ascii="Arial" w:eastAsiaTheme="majorEastAsia" w:hAnsi="Arial" w:cs="Arial"/>
      <w:b/>
      <w:bCs/>
      <w:sz w:val="32"/>
      <w:szCs w:val="32"/>
    </w:rPr>
  </w:style>
  <w:style w:type="paragraph" w:styleId="Heading2">
    <w:name w:val="heading 2"/>
    <w:basedOn w:val="Normal"/>
    <w:next w:val="Normal"/>
    <w:link w:val="Heading2Char"/>
    <w:uiPriority w:val="9"/>
    <w:unhideWhenUsed/>
    <w:qFormat/>
    <w:rsid w:val="008B7F3F"/>
    <w:pPr>
      <w:keepNext/>
      <w:keepLines/>
      <w:spacing w:before="40" w:after="0"/>
      <w:ind w:left="720" w:hanging="720"/>
      <w:outlineLvl w:val="1"/>
    </w:pPr>
    <w:rPr>
      <w:rFonts w:ascii="Arial" w:eastAsiaTheme="majorEastAsia"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7F3F"/>
    <w:rPr>
      <w:rFonts w:ascii="Arial" w:eastAsiaTheme="majorEastAsia" w:hAnsi="Arial" w:cs="Arial"/>
      <w:b/>
      <w:bCs/>
      <w:sz w:val="32"/>
      <w:szCs w:val="32"/>
    </w:rPr>
  </w:style>
  <w:style w:type="paragraph" w:styleId="ListParagraph">
    <w:name w:val="List Paragraph"/>
    <w:basedOn w:val="Normal"/>
    <w:link w:val="ListParagraphChar"/>
    <w:uiPriority w:val="34"/>
    <w:qFormat/>
    <w:rsid w:val="001A1A44"/>
    <w:pPr>
      <w:ind w:left="720"/>
      <w:contextualSpacing/>
    </w:pPr>
  </w:style>
  <w:style w:type="character" w:customStyle="1" w:styleId="Heading2Char">
    <w:name w:val="Heading 2 Char"/>
    <w:basedOn w:val="DefaultParagraphFont"/>
    <w:link w:val="Heading2"/>
    <w:uiPriority w:val="9"/>
    <w:rsid w:val="008B7F3F"/>
    <w:rPr>
      <w:rFonts w:ascii="Arial" w:eastAsiaTheme="majorEastAsia" w:hAnsi="Arial" w:cs="Arial"/>
      <w:b/>
      <w:bCs/>
      <w:sz w:val="26"/>
      <w:szCs w:val="26"/>
    </w:rPr>
  </w:style>
  <w:style w:type="paragraph" w:styleId="NoSpacing">
    <w:name w:val="No Spacing"/>
    <w:uiPriority w:val="1"/>
    <w:qFormat/>
    <w:rsid w:val="001A1A44"/>
    <w:pPr>
      <w:spacing w:after="0" w:line="240" w:lineRule="auto"/>
    </w:pPr>
  </w:style>
  <w:style w:type="character" w:styleId="Hyperlink">
    <w:name w:val="Hyperlink"/>
    <w:basedOn w:val="DefaultParagraphFont"/>
    <w:uiPriority w:val="99"/>
    <w:unhideWhenUsed/>
    <w:rsid w:val="00C949E5"/>
    <w:rPr>
      <w:color w:val="0563C1" w:themeColor="hyperlink"/>
      <w:u w:val="single"/>
    </w:rPr>
  </w:style>
  <w:style w:type="character" w:styleId="UnresolvedMention">
    <w:name w:val="Unresolved Mention"/>
    <w:basedOn w:val="DefaultParagraphFont"/>
    <w:uiPriority w:val="99"/>
    <w:semiHidden/>
    <w:unhideWhenUsed/>
    <w:rsid w:val="00C949E5"/>
    <w:rPr>
      <w:color w:val="605E5C"/>
      <w:shd w:val="clear" w:color="auto" w:fill="E1DFDD"/>
    </w:rPr>
  </w:style>
  <w:style w:type="character" w:styleId="FollowedHyperlink">
    <w:name w:val="FollowedHyperlink"/>
    <w:basedOn w:val="DefaultParagraphFont"/>
    <w:uiPriority w:val="99"/>
    <w:semiHidden/>
    <w:unhideWhenUsed/>
    <w:rsid w:val="00102D1F"/>
    <w:rPr>
      <w:color w:val="954F72" w:themeColor="followedHyperlink"/>
      <w:u w:val="single"/>
    </w:rPr>
  </w:style>
  <w:style w:type="paragraph" w:styleId="BalloonText">
    <w:name w:val="Balloon Text"/>
    <w:basedOn w:val="Normal"/>
    <w:link w:val="BalloonTextChar"/>
    <w:uiPriority w:val="99"/>
    <w:semiHidden/>
    <w:unhideWhenUsed/>
    <w:rsid w:val="00804E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4E37"/>
    <w:rPr>
      <w:rFonts w:ascii="Segoe UI" w:hAnsi="Segoe UI" w:cs="Segoe UI"/>
      <w:sz w:val="18"/>
      <w:szCs w:val="18"/>
    </w:rPr>
  </w:style>
  <w:style w:type="paragraph" w:styleId="Header">
    <w:name w:val="header"/>
    <w:basedOn w:val="Normal"/>
    <w:link w:val="HeaderChar"/>
    <w:uiPriority w:val="99"/>
    <w:unhideWhenUsed/>
    <w:rsid w:val="00041B7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B78"/>
  </w:style>
  <w:style w:type="paragraph" w:styleId="Footer">
    <w:name w:val="footer"/>
    <w:basedOn w:val="Normal"/>
    <w:link w:val="FooterChar"/>
    <w:uiPriority w:val="99"/>
    <w:unhideWhenUsed/>
    <w:rsid w:val="00041B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B78"/>
  </w:style>
  <w:style w:type="table" w:styleId="TableGrid">
    <w:name w:val="Table Grid"/>
    <w:basedOn w:val="TableNormal"/>
    <w:uiPriority w:val="39"/>
    <w:rsid w:val="00F45F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00A78"/>
  </w:style>
  <w:style w:type="paragraph" w:customStyle="1" w:styleId="DefinedTermPara">
    <w:name w:val="Defined Term Para"/>
    <w:basedOn w:val="Normal"/>
    <w:qFormat/>
    <w:rsid w:val="009C6D83"/>
    <w:pPr>
      <w:numPr>
        <w:numId w:val="26"/>
      </w:numPr>
      <w:spacing w:after="120" w:line="300" w:lineRule="atLeast"/>
      <w:jc w:val="both"/>
    </w:pPr>
    <w:rPr>
      <w:rFonts w:ascii="Arial" w:eastAsia="Times New Roman" w:hAnsi="Arial" w:cs="Times New Roman"/>
      <w:color w:val="000000"/>
      <w:szCs w:val="20"/>
    </w:rPr>
  </w:style>
  <w:style w:type="paragraph" w:customStyle="1" w:styleId="DefinedTermNumber">
    <w:name w:val="Defined Term Number"/>
    <w:basedOn w:val="DefinedTermPara"/>
    <w:qFormat/>
    <w:rsid w:val="009C6D83"/>
    <w:pPr>
      <w:numPr>
        <w:ilvl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856192">
      <w:bodyDiv w:val="1"/>
      <w:marLeft w:val="0"/>
      <w:marRight w:val="0"/>
      <w:marTop w:val="0"/>
      <w:marBottom w:val="0"/>
      <w:divBdr>
        <w:top w:val="none" w:sz="0" w:space="0" w:color="auto"/>
        <w:left w:val="none" w:sz="0" w:space="0" w:color="auto"/>
        <w:bottom w:val="none" w:sz="0" w:space="0" w:color="auto"/>
        <w:right w:val="none" w:sz="0" w:space="0" w:color="auto"/>
      </w:divBdr>
    </w:div>
    <w:div w:id="400300858">
      <w:bodyDiv w:val="1"/>
      <w:marLeft w:val="0"/>
      <w:marRight w:val="0"/>
      <w:marTop w:val="0"/>
      <w:marBottom w:val="0"/>
      <w:divBdr>
        <w:top w:val="none" w:sz="0" w:space="0" w:color="auto"/>
        <w:left w:val="none" w:sz="0" w:space="0" w:color="auto"/>
        <w:bottom w:val="none" w:sz="0" w:space="0" w:color="auto"/>
        <w:right w:val="none" w:sz="0" w:space="0" w:color="auto"/>
      </w:divBdr>
    </w:div>
    <w:div w:id="420880853">
      <w:bodyDiv w:val="1"/>
      <w:marLeft w:val="0"/>
      <w:marRight w:val="0"/>
      <w:marTop w:val="0"/>
      <w:marBottom w:val="0"/>
      <w:divBdr>
        <w:top w:val="none" w:sz="0" w:space="0" w:color="auto"/>
        <w:left w:val="none" w:sz="0" w:space="0" w:color="auto"/>
        <w:bottom w:val="none" w:sz="0" w:space="0" w:color="auto"/>
        <w:right w:val="none" w:sz="0" w:space="0" w:color="auto"/>
      </w:divBdr>
    </w:div>
    <w:div w:id="841359422">
      <w:bodyDiv w:val="1"/>
      <w:marLeft w:val="0"/>
      <w:marRight w:val="0"/>
      <w:marTop w:val="0"/>
      <w:marBottom w:val="0"/>
      <w:divBdr>
        <w:top w:val="none" w:sz="0" w:space="0" w:color="auto"/>
        <w:left w:val="none" w:sz="0" w:space="0" w:color="auto"/>
        <w:bottom w:val="none" w:sz="0" w:space="0" w:color="auto"/>
        <w:right w:val="none" w:sz="0" w:space="0" w:color="auto"/>
      </w:divBdr>
    </w:div>
    <w:div w:id="190771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thnorthants.gov.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thnorthants.gov.uk/service-privacy-notices/public-health-privacy-notic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dpo@northnorthants.gov.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677EFC72147E429426F69176A03DA4" ma:contentTypeVersion="8" ma:contentTypeDescription="Create a new document." ma:contentTypeScope="" ma:versionID="21329b6c2a396d10428a156408bf63ce">
  <xsd:schema xmlns:xsd="http://www.w3.org/2001/XMLSchema" xmlns:xs="http://www.w3.org/2001/XMLSchema" xmlns:p="http://schemas.microsoft.com/office/2006/metadata/properties" xmlns:ns3="3667d70f-3c32-4a62-b0d0-45252e030409" xmlns:ns4="d24bd6c9-aa8f-4808-a89f-1b3e1e164d45" targetNamespace="http://schemas.microsoft.com/office/2006/metadata/properties" ma:root="true" ma:fieldsID="7b785f0731f356d29644adedb7101101" ns3:_="" ns4:_="">
    <xsd:import namespace="3667d70f-3c32-4a62-b0d0-45252e030409"/>
    <xsd:import namespace="d24bd6c9-aa8f-4808-a89f-1b3e1e164d4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7d70f-3c32-4a62-b0d0-45252e030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4bd6c9-aa8f-4808-a89f-1b3e1e164d4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667d70f-3c32-4a62-b0d0-45252e030409" xsi:nil="true"/>
  </documentManagement>
</p:properties>
</file>

<file path=customXml/itemProps1.xml><?xml version="1.0" encoding="utf-8"?>
<ds:datastoreItem xmlns:ds="http://schemas.openxmlformats.org/officeDocument/2006/customXml" ds:itemID="{01369818-034C-4CDC-BB66-A5EE80263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7d70f-3c32-4a62-b0d0-45252e030409"/>
    <ds:schemaRef ds:uri="d24bd6c9-aa8f-4808-a89f-1b3e1e164d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1162DF-D7F5-4B48-9A11-935C8296680F}">
  <ds:schemaRefs>
    <ds:schemaRef ds:uri="http://schemas.microsoft.com/sharepoint/v3/contenttype/forms"/>
  </ds:schemaRefs>
</ds:datastoreItem>
</file>

<file path=customXml/itemProps3.xml><?xml version="1.0" encoding="utf-8"?>
<ds:datastoreItem xmlns:ds="http://schemas.openxmlformats.org/officeDocument/2006/customXml" ds:itemID="{1FD75AC7-8E3B-49B0-8331-E6F2DD8A782D}">
  <ds:schemaRefs>
    <ds:schemaRef ds:uri="http://schemas.microsoft.com/office/2006/metadata/properties"/>
    <ds:schemaRef ds:uri="http://schemas.microsoft.com/office/infopath/2007/PartnerControls"/>
    <ds:schemaRef ds:uri="3667d70f-3c32-4a62-b0d0-45252e030409"/>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4017</Words>
  <Characters>22219</Characters>
  <Application>Microsoft Office Word</Application>
  <DocSecurity>4</DocSecurity>
  <Lines>966</Lines>
  <Paragraphs>535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Naomi Harewood</dc:creator>
  <cp:keywords/>
  <dc:description/>
  <cp:lastModifiedBy>Yvonne Powell</cp:lastModifiedBy>
  <cp:revision>2</cp:revision>
  <cp:lastPrinted>2021-09-10T15:17:00Z</cp:lastPrinted>
  <dcterms:created xsi:type="dcterms:W3CDTF">2026-01-09T14:58:00Z</dcterms:created>
  <dcterms:modified xsi:type="dcterms:W3CDTF">2026-01-09T14:58:00Z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0x01010004677EFC72147E429426F69176A03DA4</vt:lpwstr>
  </property>
  <property fmtid="{D5CDD505-2E9C-101B-9397-08002B2CF9AE}" pid="3" name="MSIP_Label_de6ec094-42b0-4a3f-84e1-779791d08481_Enabled">
    <vt:lpwstr>true</vt:lpwstr>
  </property>
  <property fmtid="{D5CDD505-2E9C-101B-9397-08002B2CF9AE}" pid="4" name="MSIP_Label_de6ec094-42b0-4a3f-84e1-779791d08481_SetDate">
    <vt:lpwstr>2022-04-13T08:56:20Z</vt:lpwstr>
  </property>
  <property fmtid="{D5CDD505-2E9C-101B-9397-08002B2CF9AE}" pid="5" name="MSIP_Label_de6ec094-42b0-4a3f-84e1-779791d08481_Method">
    <vt:lpwstr>Standard</vt:lpwstr>
  </property>
  <property fmtid="{D5CDD505-2E9C-101B-9397-08002B2CF9AE}" pid="6" name="MSIP_Label_de6ec094-42b0-4a3f-84e1-779791d08481_Name">
    <vt:lpwstr>OFFICAL - Public</vt:lpwstr>
  </property>
  <property fmtid="{D5CDD505-2E9C-101B-9397-08002B2CF9AE}" pid="7" name="MSIP_Label_de6ec094-42b0-4a3f-84e1-779791d08481_SiteId">
    <vt:lpwstr>e29c0ef9-9a07-4b02-b98b-7b2d8a78d737</vt:lpwstr>
  </property>
  <property fmtid="{D5CDD505-2E9C-101B-9397-08002B2CF9AE}" pid="8" name="MSIP_Label_de6ec094-42b0-4a3f-84e1-779791d08481_ActionId">
    <vt:lpwstr>d7d6b9b5-e8ce-4933-824f-424f625472d9</vt:lpwstr>
  </property>
  <property fmtid="{D5CDD505-2E9C-101B-9397-08002B2CF9AE}" pid="9" name="MSIP_Label_de6ec094-42b0-4a3f-84e1-779791d08481_ContentBits">
    <vt:lpwstr>0</vt:lpwstr>
  </property>
  <property fmtid="{D5CDD505-2E9C-101B-9397-08002B2CF9AE}" pid="10" name="MediaServiceImageTags">
    <vt:lpwstr/>
  </property>
</Properties>
</file>